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523D"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96B523E" w14:textId="77777777" w:rsidR="00B87695" w:rsidRDefault="00B87695" w:rsidP="00BE1FD4">
      <w:pPr>
        <w:rPr>
          <w:rFonts w:ascii="Arial" w:hAnsi="Arial" w:cs="Arial"/>
          <w:b/>
        </w:rPr>
      </w:pPr>
    </w:p>
    <w:p w14:paraId="196B523F" w14:textId="77777777"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11" w:history="1">
        <w:r w:rsidR="0005774E" w:rsidRPr="009345FC">
          <w:rPr>
            <w:rStyle w:val="Hyperlink"/>
            <w:rFonts w:ascii="Arial" w:hAnsi="Arial" w:cs="Arial"/>
            <w:b/>
          </w:rPr>
          <w:t>forwardplan@oxford.gov.uk</w:t>
        </w:r>
      </w:hyperlink>
    </w:p>
    <w:p w14:paraId="196B5240"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196B5243" w14:textId="77777777" w:rsidTr="00E97024">
        <w:tc>
          <w:tcPr>
            <w:tcW w:w="3715" w:type="dxa"/>
          </w:tcPr>
          <w:p w14:paraId="196B5241"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196B5242" w14:textId="478A3DFE" w:rsidR="00B87695" w:rsidRPr="00A96C08" w:rsidRDefault="001D1AF2" w:rsidP="001D1AF2">
            <w:pPr>
              <w:rPr>
                <w:rFonts w:ascii="Arial" w:hAnsi="Arial" w:cs="Arial"/>
              </w:rPr>
            </w:pPr>
            <w:r>
              <w:rPr>
                <w:rFonts w:ascii="Arial" w:hAnsi="Arial" w:cs="Arial"/>
              </w:rPr>
              <w:t xml:space="preserve">Decision to </w:t>
            </w:r>
            <w:r w:rsidR="000C738C">
              <w:rPr>
                <w:rFonts w:ascii="Arial" w:hAnsi="Arial" w:cs="Arial"/>
              </w:rPr>
              <w:t>extend the scope of the</w:t>
            </w:r>
            <w:r w:rsidR="00F93283">
              <w:rPr>
                <w:rFonts w:ascii="Arial" w:hAnsi="Arial" w:cs="Arial"/>
              </w:rPr>
              <w:t xml:space="preserve"> </w:t>
            </w:r>
            <w:r>
              <w:rPr>
                <w:rFonts w:ascii="Arial" w:hAnsi="Arial" w:cs="Arial"/>
              </w:rPr>
              <w:t>Pre</w:t>
            </w:r>
            <w:r w:rsidR="00A43FB7">
              <w:rPr>
                <w:rFonts w:ascii="Arial" w:hAnsi="Arial" w:cs="Arial"/>
              </w:rPr>
              <w:t>-</w:t>
            </w:r>
            <w:r w:rsidR="009F2EAF">
              <w:rPr>
                <w:rFonts w:ascii="Arial" w:hAnsi="Arial" w:cs="Arial"/>
              </w:rPr>
              <w:t>C</w:t>
            </w:r>
            <w:r>
              <w:rPr>
                <w:rFonts w:ascii="Arial" w:hAnsi="Arial" w:cs="Arial"/>
              </w:rPr>
              <w:t xml:space="preserve">onstruction Services Agreement </w:t>
            </w:r>
            <w:r w:rsidR="00250E3B">
              <w:rPr>
                <w:rFonts w:ascii="Arial" w:hAnsi="Arial" w:cs="Arial"/>
              </w:rPr>
              <w:t>(PCSA)</w:t>
            </w:r>
            <w:r w:rsidR="00CD2871">
              <w:rPr>
                <w:rFonts w:ascii="Arial" w:hAnsi="Arial" w:cs="Arial"/>
              </w:rPr>
              <w:t xml:space="preserve">, </w:t>
            </w:r>
            <w:r w:rsidR="000C738C">
              <w:rPr>
                <w:rFonts w:ascii="Arial" w:hAnsi="Arial" w:cs="Arial"/>
              </w:rPr>
              <w:t>to account for client variations and</w:t>
            </w:r>
            <w:r w:rsidR="00DA7411">
              <w:rPr>
                <w:rFonts w:ascii="Arial" w:hAnsi="Arial" w:cs="Arial"/>
              </w:rPr>
              <w:t xml:space="preserve"> to clarify increase</w:t>
            </w:r>
            <w:r w:rsidR="00354915">
              <w:rPr>
                <w:rFonts w:ascii="Arial" w:hAnsi="Arial" w:cs="Arial"/>
              </w:rPr>
              <w:t>s</w:t>
            </w:r>
            <w:r w:rsidR="00DA7411">
              <w:rPr>
                <w:rFonts w:ascii="Arial" w:hAnsi="Arial" w:cs="Arial"/>
              </w:rPr>
              <w:t xml:space="preserve"> in fee and extension of programme.</w:t>
            </w:r>
            <w:r>
              <w:rPr>
                <w:rFonts w:ascii="Arial" w:hAnsi="Arial" w:cs="Arial"/>
              </w:rPr>
              <w:t xml:space="preserve"> </w:t>
            </w:r>
          </w:p>
        </w:tc>
      </w:tr>
      <w:tr w:rsidR="006F6326" w14:paraId="196B5246" w14:textId="77777777" w:rsidTr="00E97024">
        <w:tc>
          <w:tcPr>
            <w:tcW w:w="3715" w:type="dxa"/>
          </w:tcPr>
          <w:p w14:paraId="196B5244" w14:textId="77777777" w:rsidR="006F6326" w:rsidRPr="002B302A" w:rsidRDefault="00854133" w:rsidP="003B1236">
            <w:pPr>
              <w:spacing w:before="120" w:after="120"/>
              <w:rPr>
                <w:rFonts w:ascii="Arial" w:hAnsi="Arial" w:cs="Arial"/>
                <w:b/>
              </w:rPr>
            </w:pPr>
            <w:r w:rsidRPr="002B302A">
              <w:rPr>
                <w:rFonts w:ascii="Arial" w:hAnsi="Arial" w:cs="Arial"/>
                <w:b/>
              </w:rPr>
              <w:t>Decision date:</w:t>
            </w:r>
          </w:p>
        </w:tc>
        <w:tc>
          <w:tcPr>
            <w:tcW w:w="6209" w:type="dxa"/>
          </w:tcPr>
          <w:p w14:paraId="196B5245" w14:textId="41DDD4E5" w:rsidR="00263039" w:rsidRPr="00D5207C" w:rsidRDefault="000E5C51" w:rsidP="00A81C5E">
            <w:pPr>
              <w:rPr>
                <w:rFonts w:ascii="Arial" w:hAnsi="Arial" w:cs="Arial"/>
              </w:rPr>
            </w:pPr>
            <w:r>
              <w:rPr>
                <w:rFonts w:ascii="Arial" w:hAnsi="Arial" w:cs="Arial"/>
              </w:rPr>
              <w:t>3</w:t>
            </w:r>
            <w:r w:rsidRPr="000E5C51">
              <w:rPr>
                <w:rFonts w:ascii="Arial" w:hAnsi="Arial" w:cs="Arial"/>
                <w:vertAlign w:val="superscript"/>
              </w:rPr>
              <w:t>rd</w:t>
            </w:r>
            <w:r>
              <w:rPr>
                <w:rFonts w:ascii="Arial" w:hAnsi="Arial" w:cs="Arial"/>
              </w:rPr>
              <w:t xml:space="preserve"> July 2024</w:t>
            </w:r>
          </w:p>
        </w:tc>
      </w:tr>
      <w:tr w:rsidR="00854133" w14:paraId="196B5249" w14:textId="77777777" w:rsidTr="00E97024">
        <w:tc>
          <w:tcPr>
            <w:tcW w:w="3715" w:type="dxa"/>
          </w:tcPr>
          <w:p w14:paraId="196B5247" w14:textId="77777777"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6209" w:type="dxa"/>
          </w:tcPr>
          <w:p w14:paraId="7A8AC3D9" w14:textId="3C259009" w:rsidR="001759EE" w:rsidRDefault="00BB43AD" w:rsidP="00E97024">
            <w:pPr>
              <w:rPr>
                <w:rFonts w:ascii="Arial" w:hAnsi="Arial" w:cs="Arial"/>
              </w:rPr>
            </w:pPr>
            <w:r>
              <w:rPr>
                <w:rFonts w:ascii="Arial" w:hAnsi="Arial" w:cs="Arial"/>
              </w:rPr>
              <w:t xml:space="preserve">At its meeting on </w:t>
            </w:r>
            <w:r w:rsidR="001D1AF2">
              <w:rPr>
                <w:rFonts w:ascii="Arial" w:hAnsi="Arial" w:cs="Arial"/>
              </w:rPr>
              <w:t xml:space="preserve">16 November 2022 </w:t>
            </w:r>
            <w:r>
              <w:rPr>
                <w:rFonts w:ascii="Arial" w:hAnsi="Arial" w:cs="Arial"/>
              </w:rPr>
              <w:t>the Cabinet resolved to</w:t>
            </w:r>
            <w:r w:rsidR="001759EE">
              <w:rPr>
                <w:rFonts w:ascii="Arial" w:hAnsi="Arial" w:cs="Arial"/>
              </w:rPr>
              <w:t>:</w:t>
            </w:r>
          </w:p>
          <w:p w14:paraId="27DEECB2" w14:textId="73B04CB0" w:rsidR="00E97024" w:rsidRDefault="00BB43AD" w:rsidP="00E97024">
            <w:pPr>
              <w:rPr>
                <w:rFonts w:ascii="Arial" w:hAnsi="Arial" w:cs="Arial"/>
              </w:rPr>
            </w:pPr>
            <w:r>
              <w:rPr>
                <w:rFonts w:ascii="Arial" w:hAnsi="Arial" w:cs="Arial"/>
              </w:rPr>
              <w:t xml:space="preserve"> </w:t>
            </w:r>
            <w:r w:rsidR="001759EE" w:rsidRPr="006037BA">
              <w:rPr>
                <w:rFonts w:ascii="Arial" w:hAnsi="Arial" w:cs="Arial"/>
                <w:bCs/>
              </w:rPr>
              <w:t>Delegate authority</w:t>
            </w:r>
            <w:r w:rsidR="001759EE" w:rsidRPr="001759EE">
              <w:rPr>
                <w:rFonts w:ascii="Arial" w:hAnsi="Arial" w:cs="Arial"/>
              </w:rPr>
              <w:t xml:space="preserve"> to the Executive Director (Development) in consultation with the Head of Financial Services/Section 151 Officer, the Head of Law and Governance and the Cabinet Member for Planning and Housing Delivery to enter into contractual terms with a contractor for the pre-contract stages of the </w:t>
            </w:r>
            <w:proofErr w:type="spellStart"/>
            <w:r w:rsidR="001759EE" w:rsidRPr="001759EE">
              <w:rPr>
                <w:rFonts w:ascii="Arial" w:hAnsi="Arial" w:cs="Arial"/>
              </w:rPr>
              <w:t>Oxpens</w:t>
            </w:r>
            <w:proofErr w:type="spellEnd"/>
            <w:r w:rsidR="001759EE" w:rsidRPr="001759EE">
              <w:rPr>
                <w:rFonts w:ascii="Arial" w:hAnsi="Arial" w:cs="Arial"/>
              </w:rPr>
              <w:t xml:space="preserve"> River Bridge by signing a </w:t>
            </w:r>
            <w:r w:rsidR="00E268B4">
              <w:rPr>
                <w:rFonts w:ascii="Arial" w:hAnsi="Arial" w:cs="Arial"/>
              </w:rPr>
              <w:t>PCSA</w:t>
            </w:r>
            <w:r w:rsidR="001759EE" w:rsidRPr="001759EE">
              <w:rPr>
                <w:rFonts w:ascii="Arial" w:hAnsi="Arial" w:cs="Arial"/>
              </w:rPr>
              <w:t xml:space="preserve"> for providing detailed design, programme and 100% market tested estimate for the bridge, subject to the Council’s normal procurement </w:t>
            </w:r>
            <w:proofErr w:type="gramStart"/>
            <w:r w:rsidR="001759EE" w:rsidRPr="001759EE">
              <w:rPr>
                <w:rFonts w:ascii="Arial" w:hAnsi="Arial" w:cs="Arial"/>
              </w:rPr>
              <w:t>procedures</w:t>
            </w:r>
            <w:r w:rsidR="001D1AF2">
              <w:rPr>
                <w:rFonts w:ascii="Arial" w:hAnsi="Arial" w:cs="Arial"/>
              </w:rPr>
              <w:t>;</w:t>
            </w:r>
            <w:proofErr w:type="gramEnd"/>
          </w:p>
          <w:p w14:paraId="196B5248" w14:textId="143C058D" w:rsidR="001D1AF2" w:rsidRPr="00E20A54" w:rsidRDefault="00F93393" w:rsidP="00BB43AD">
            <w:pPr>
              <w:rPr>
                <w:rFonts w:ascii="Arial" w:hAnsi="Arial" w:cs="Arial"/>
              </w:rPr>
            </w:pPr>
            <w:r>
              <w:rPr>
                <w:rFonts w:ascii="Arial" w:hAnsi="Arial" w:cs="Arial"/>
              </w:rPr>
              <w:t xml:space="preserve">Link to Cabinet report </w:t>
            </w:r>
            <w:hyperlink r:id="rId12" w:history="1">
              <w:r w:rsidRPr="00F93393">
                <w:rPr>
                  <w:rStyle w:val="Hyperlink"/>
                  <w:rFonts w:ascii="Arial" w:hAnsi="Arial" w:cs="Arial"/>
                </w:rPr>
                <w:t>here</w:t>
              </w:r>
            </w:hyperlink>
            <w:r>
              <w:rPr>
                <w:rFonts w:ascii="Arial" w:hAnsi="Arial" w:cs="Arial"/>
              </w:rPr>
              <w:t>.</w:t>
            </w:r>
          </w:p>
        </w:tc>
      </w:tr>
      <w:tr w:rsidR="00B87695" w14:paraId="196B524C" w14:textId="77777777" w:rsidTr="00E97024">
        <w:tc>
          <w:tcPr>
            <w:tcW w:w="3715" w:type="dxa"/>
          </w:tcPr>
          <w:p w14:paraId="196B524A" w14:textId="3888470E"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w:t>
            </w:r>
            <w:r w:rsidR="00354915">
              <w:rPr>
                <w:rFonts w:ascii="Arial" w:hAnsi="Arial" w:cs="Arial"/>
              </w:rPr>
              <w:t xml:space="preserve">. </w:t>
            </w:r>
            <w:r w:rsidRPr="000173BF">
              <w:rPr>
                <w:rFonts w:ascii="Arial" w:hAnsi="Arial" w:cs="Arial"/>
              </w:rPr>
              <w:t>Please indicate whether information is exempt / confidential.</w:t>
            </w:r>
          </w:p>
        </w:tc>
        <w:tc>
          <w:tcPr>
            <w:tcW w:w="6209" w:type="dxa"/>
          </w:tcPr>
          <w:p w14:paraId="1256AE0E" w14:textId="3FE2B94F" w:rsidR="00D34071" w:rsidRDefault="00250E3B" w:rsidP="00BC6B49">
            <w:pPr>
              <w:rPr>
                <w:rFonts w:ascii="Arial" w:hAnsi="Arial" w:cs="Arial"/>
              </w:rPr>
            </w:pPr>
            <w:bookmarkStart w:id="0" w:name="_Hlk171001655"/>
            <w:r>
              <w:rPr>
                <w:rFonts w:ascii="Arial" w:hAnsi="Arial" w:cs="Arial"/>
              </w:rPr>
              <w:t xml:space="preserve">The </w:t>
            </w:r>
            <w:r w:rsidR="001759EE">
              <w:rPr>
                <w:rFonts w:ascii="Arial" w:hAnsi="Arial" w:cs="Arial"/>
              </w:rPr>
              <w:t xml:space="preserve">Executive Director for Development subsequently </w:t>
            </w:r>
            <w:proofErr w:type="gramStart"/>
            <w:r w:rsidR="001759EE">
              <w:rPr>
                <w:rFonts w:ascii="Arial" w:hAnsi="Arial" w:cs="Arial"/>
              </w:rPr>
              <w:t xml:space="preserve">made a </w:t>
            </w:r>
            <w:r w:rsidR="00F93283">
              <w:rPr>
                <w:rFonts w:ascii="Arial" w:hAnsi="Arial" w:cs="Arial"/>
              </w:rPr>
              <w:t>decision</w:t>
            </w:r>
            <w:proofErr w:type="gramEnd"/>
            <w:r w:rsidR="00F93283">
              <w:rPr>
                <w:rFonts w:ascii="Arial" w:hAnsi="Arial" w:cs="Arial"/>
              </w:rPr>
              <w:t xml:space="preserve"> </w:t>
            </w:r>
            <w:r>
              <w:rPr>
                <w:rFonts w:ascii="Arial" w:hAnsi="Arial" w:cs="Arial"/>
              </w:rPr>
              <w:t xml:space="preserve">to enter into a PCSA with Balfour Beatty </w:t>
            </w:r>
            <w:r w:rsidR="00D05E76">
              <w:rPr>
                <w:rFonts w:ascii="Arial" w:hAnsi="Arial" w:cs="Arial"/>
              </w:rPr>
              <w:t xml:space="preserve">under the terms of the SCAPE Framework </w:t>
            </w:r>
            <w:r>
              <w:rPr>
                <w:rFonts w:ascii="Arial" w:hAnsi="Arial" w:cs="Arial"/>
              </w:rPr>
              <w:t xml:space="preserve">to undertake works necessary to enable a </w:t>
            </w:r>
            <w:r w:rsidR="001759EE">
              <w:rPr>
                <w:rFonts w:ascii="Arial" w:hAnsi="Arial" w:cs="Arial"/>
              </w:rPr>
              <w:t>v</w:t>
            </w:r>
            <w:r w:rsidR="00D05E76">
              <w:rPr>
                <w:rFonts w:ascii="Arial" w:hAnsi="Arial" w:cs="Arial"/>
              </w:rPr>
              <w:t xml:space="preserve">alue engineering </w:t>
            </w:r>
            <w:r w:rsidR="001759EE">
              <w:rPr>
                <w:rFonts w:ascii="Arial" w:hAnsi="Arial" w:cs="Arial"/>
              </w:rPr>
              <w:t xml:space="preserve">(VE) </w:t>
            </w:r>
            <w:r w:rsidR="00D05E76">
              <w:rPr>
                <w:rFonts w:ascii="Arial" w:hAnsi="Arial" w:cs="Arial"/>
              </w:rPr>
              <w:t>exercise to be undertaken to bring the cost estimate to within the current budget</w:t>
            </w:r>
            <w:r w:rsidR="00F01C66">
              <w:rPr>
                <w:rFonts w:ascii="Arial" w:hAnsi="Arial" w:cs="Arial"/>
              </w:rPr>
              <w:t xml:space="preserve"> (provided from Growth Deal funding)</w:t>
            </w:r>
            <w:r w:rsidR="00D05E76">
              <w:rPr>
                <w:rFonts w:ascii="Arial" w:hAnsi="Arial" w:cs="Arial"/>
              </w:rPr>
              <w:t xml:space="preserve"> and to develop a construction programme that complies with the Growth deal requirements.</w:t>
            </w:r>
            <w:r w:rsidR="00A81C5E">
              <w:rPr>
                <w:rFonts w:ascii="Arial" w:hAnsi="Arial" w:cs="Arial"/>
              </w:rPr>
              <w:t xml:space="preserve"> The PCSA had a break clause so that if the VE target was not achieved the PCSA would be terminated. </w:t>
            </w:r>
          </w:p>
          <w:p w14:paraId="594C149A" w14:textId="77777777" w:rsidR="00D34071" w:rsidRDefault="00D34071" w:rsidP="00BC6B49">
            <w:pPr>
              <w:rPr>
                <w:rFonts w:ascii="Arial" w:hAnsi="Arial" w:cs="Arial"/>
              </w:rPr>
            </w:pPr>
          </w:p>
          <w:p w14:paraId="3A87D99F" w14:textId="3B169938" w:rsidR="00D34071" w:rsidRDefault="000C738C" w:rsidP="00BC6B49">
            <w:pPr>
              <w:rPr>
                <w:rFonts w:ascii="Arial" w:hAnsi="Arial" w:cs="Arial"/>
              </w:rPr>
            </w:pPr>
            <w:r>
              <w:rPr>
                <w:rFonts w:ascii="Arial" w:hAnsi="Arial" w:cs="Arial"/>
              </w:rPr>
              <w:t xml:space="preserve">In March 2024 the </w:t>
            </w:r>
            <w:r w:rsidR="000258E9">
              <w:rPr>
                <w:rFonts w:ascii="Arial" w:hAnsi="Arial" w:cs="Arial"/>
              </w:rPr>
              <w:t>scope of the PCSA was varied and the value increased to support the progression of the planning application and certain structural design elements were brought forward to satisfy ongoing technical review.</w:t>
            </w:r>
          </w:p>
          <w:p w14:paraId="2995AC62" w14:textId="77777777" w:rsidR="00D34071" w:rsidRDefault="00D34071" w:rsidP="00BC6B49">
            <w:pPr>
              <w:rPr>
                <w:rFonts w:ascii="Arial" w:hAnsi="Arial" w:cs="Arial"/>
              </w:rPr>
            </w:pPr>
          </w:p>
          <w:p w14:paraId="09B581DF" w14:textId="52BB72F0" w:rsidR="006247C4" w:rsidRDefault="00D34071" w:rsidP="00BC6B49">
            <w:pPr>
              <w:rPr>
                <w:rFonts w:ascii="Arial" w:hAnsi="Arial" w:cs="Arial"/>
              </w:rPr>
            </w:pPr>
            <w:r>
              <w:rPr>
                <w:rFonts w:ascii="Arial" w:hAnsi="Arial" w:cs="Arial"/>
              </w:rPr>
              <w:t xml:space="preserve">As a </w:t>
            </w:r>
            <w:proofErr w:type="gramStart"/>
            <w:r>
              <w:rPr>
                <w:rFonts w:ascii="Arial" w:hAnsi="Arial" w:cs="Arial"/>
              </w:rPr>
              <w:t>result</w:t>
            </w:r>
            <w:proofErr w:type="gramEnd"/>
            <w:r>
              <w:rPr>
                <w:rFonts w:ascii="Arial" w:hAnsi="Arial" w:cs="Arial"/>
              </w:rPr>
              <w:t xml:space="preserve"> </w:t>
            </w:r>
            <w:r w:rsidR="00E268B4">
              <w:rPr>
                <w:rFonts w:ascii="Arial" w:hAnsi="Arial" w:cs="Arial"/>
              </w:rPr>
              <w:t>a decision</w:t>
            </w:r>
            <w:r w:rsidR="000258E9">
              <w:rPr>
                <w:rFonts w:ascii="Arial" w:hAnsi="Arial" w:cs="Arial"/>
              </w:rPr>
              <w:t xml:space="preserve"> was made</w:t>
            </w:r>
            <w:r w:rsidR="00EC3C0A">
              <w:rPr>
                <w:rFonts w:ascii="Arial" w:hAnsi="Arial" w:cs="Arial"/>
              </w:rPr>
              <w:t xml:space="preserve"> at that time</w:t>
            </w:r>
            <w:r w:rsidR="00E268B4">
              <w:rPr>
                <w:rFonts w:ascii="Arial" w:hAnsi="Arial" w:cs="Arial"/>
              </w:rPr>
              <w:t xml:space="preserve"> </w:t>
            </w:r>
            <w:r w:rsidR="000258E9">
              <w:rPr>
                <w:rFonts w:ascii="Arial" w:hAnsi="Arial" w:cs="Arial"/>
              </w:rPr>
              <w:t xml:space="preserve">by the Executive Director of Development </w:t>
            </w:r>
            <w:r w:rsidR="00E268B4">
              <w:rPr>
                <w:rFonts w:ascii="Arial" w:hAnsi="Arial" w:cs="Arial"/>
              </w:rPr>
              <w:t xml:space="preserve">to increase </w:t>
            </w:r>
            <w:r>
              <w:rPr>
                <w:rFonts w:ascii="Arial" w:hAnsi="Arial" w:cs="Arial"/>
              </w:rPr>
              <w:t xml:space="preserve">the </w:t>
            </w:r>
            <w:r w:rsidR="00E268B4">
              <w:rPr>
                <w:rFonts w:ascii="Arial" w:hAnsi="Arial" w:cs="Arial"/>
              </w:rPr>
              <w:t xml:space="preserve">existing </w:t>
            </w:r>
            <w:r w:rsidR="00A905D9">
              <w:rPr>
                <w:rFonts w:ascii="Arial" w:hAnsi="Arial" w:cs="Arial"/>
              </w:rPr>
              <w:t xml:space="preserve">PCSA value </w:t>
            </w:r>
            <w:r w:rsidR="00A905D9" w:rsidRPr="00A43FB7">
              <w:rPr>
                <w:rFonts w:ascii="Arial" w:hAnsi="Arial" w:cs="Arial"/>
              </w:rPr>
              <w:t xml:space="preserve">of </w:t>
            </w:r>
            <w:r w:rsidR="00A43FB7" w:rsidRPr="00A43FB7">
              <w:rPr>
                <w:rFonts w:ascii="Arial" w:hAnsi="Arial" w:cs="Arial"/>
              </w:rPr>
              <w:t>£1,</w:t>
            </w:r>
            <w:r w:rsidR="00BC6B49">
              <w:rPr>
                <w:rFonts w:ascii="Arial" w:hAnsi="Arial" w:cs="Arial"/>
              </w:rPr>
              <w:t>193,858</w:t>
            </w:r>
            <w:r w:rsidR="00A43FB7" w:rsidRPr="00A43FB7">
              <w:rPr>
                <w:rFonts w:ascii="Arial" w:hAnsi="Arial" w:cs="Arial"/>
              </w:rPr>
              <w:t xml:space="preserve"> </w:t>
            </w:r>
            <w:r w:rsidR="00A81C5E">
              <w:rPr>
                <w:rFonts w:ascii="Arial" w:hAnsi="Arial" w:cs="Arial"/>
              </w:rPr>
              <w:t>to £</w:t>
            </w:r>
            <w:r w:rsidR="00F0024D">
              <w:rPr>
                <w:rFonts w:ascii="Arial" w:hAnsi="Arial" w:cs="Arial"/>
              </w:rPr>
              <w:t>1,428,</w:t>
            </w:r>
            <w:r w:rsidR="00931FD0">
              <w:rPr>
                <w:rFonts w:ascii="Arial" w:hAnsi="Arial" w:cs="Arial"/>
              </w:rPr>
              <w:t>7</w:t>
            </w:r>
            <w:r w:rsidR="00F0024D">
              <w:rPr>
                <w:rFonts w:ascii="Arial" w:hAnsi="Arial" w:cs="Arial"/>
              </w:rPr>
              <w:t>87.</w:t>
            </w:r>
            <w:r w:rsidR="00F93283">
              <w:rPr>
                <w:rFonts w:ascii="Arial" w:hAnsi="Arial" w:cs="Arial"/>
              </w:rPr>
              <w:t xml:space="preserve">07 </w:t>
            </w:r>
            <w:r w:rsidR="00E268B4">
              <w:rPr>
                <w:rFonts w:ascii="Arial" w:hAnsi="Arial" w:cs="Arial"/>
              </w:rPr>
              <w:t xml:space="preserve">(an increase </w:t>
            </w:r>
            <w:r w:rsidR="00F93283">
              <w:rPr>
                <w:rFonts w:ascii="Arial" w:hAnsi="Arial" w:cs="Arial"/>
              </w:rPr>
              <w:t>of £234,929.0</w:t>
            </w:r>
            <w:r w:rsidR="00164744">
              <w:rPr>
                <w:rFonts w:ascii="Arial" w:hAnsi="Arial" w:cs="Arial"/>
              </w:rPr>
              <w:t>7</w:t>
            </w:r>
            <w:r w:rsidR="00F93283">
              <w:rPr>
                <w:rFonts w:ascii="Arial" w:hAnsi="Arial" w:cs="Arial"/>
              </w:rPr>
              <w:t>)</w:t>
            </w:r>
            <w:r w:rsidR="00A81C5E">
              <w:rPr>
                <w:rFonts w:ascii="Arial" w:hAnsi="Arial" w:cs="Arial"/>
              </w:rPr>
              <w:t xml:space="preserve"> </w:t>
            </w:r>
            <w:r w:rsidR="00A905D9">
              <w:rPr>
                <w:rFonts w:ascii="Arial" w:hAnsi="Arial" w:cs="Arial"/>
              </w:rPr>
              <w:t xml:space="preserve">and </w:t>
            </w:r>
            <w:r w:rsidR="000258E9">
              <w:rPr>
                <w:rFonts w:ascii="Arial" w:hAnsi="Arial" w:cs="Arial"/>
              </w:rPr>
              <w:t xml:space="preserve">that extended the </w:t>
            </w:r>
            <w:r w:rsidR="00F0024D">
              <w:rPr>
                <w:rFonts w:ascii="Arial" w:hAnsi="Arial" w:cs="Arial"/>
              </w:rPr>
              <w:t>PCSA</w:t>
            </w:r>
            <w:r w:rsidR="00A905D9">
              <w:rPr>
                <w:rFonts w:ascii="Arial" w:hAnsi="Arial" w:cs="Arial"/>
              </w:rPr>
              <w:t xml:space="preserve"> </w:t>
            </w:r>
            <w:r w:rsidR="00A81C5E">
              <w:rPr>
                <w:rFonts w:ascii="Arial" w:hAnsi="Arial" w:cs="Arial"/>
              </w:rPr>
              <w:t>completion date extended to</w:t>
            </w:r>
            <w:r w:rsidR="00A905D9">
              <w:rPr>
                <w:rFonts w:ascii="Arial" w:hAnsi="Arial" w:cs="Arial"/>
              </w:rPr>
              <w:t xml:space="preserve"> </w:t>
            </w:r>
            <w:r w:rsidR="00F0024D">
              <w:rPr>
                <w:rFonts w:ascii="Arial" w:hAnsi="Arial" w:cs="Arial"/>
              </w:rPr>
              <w:t>20</w:t>
            </w:r>
            <w:r w:rsidR="00F0024D" w:rsidRPr="00F0024D">
              <w:rPr>
                <w:rFonts w:ascii="Arial" w:hAnsi="Arial" w:cs="Arial"/>
                <w:vertAlign w:val="superscript"/>
              </w:rPr>
              <w:t>th</w:t>
            </w:r>
            <w:r w:rsidR="00F0024D">
              <w:rPr>
                <w:rFonts w:ascii="Arial" w:hAnsi="Arial" w:cs="Arial"/>
              </w:rPr>
              <w:t xml:space="preserve"> June</w:t>
            </w:r>
            <w:r w:rsidR="00A43FB7" w:rsidRPr="00A43FB7">
              <w:rPr>
                <w:rFonts w:ascii="Arial" w:hAnsi="Arial" w:cs="Arial"/>
              </w:rPr>
              <w:t xml:space="preserve"> 202</w:t>
            </w:r>
            <w:r w:rsidR="00A81C5E">
              <w:rPr>
                <w:rFonts w:ascii="Arial" w:hAnsi="Arial" w:cs="Arial"/>
              </w:rPr>
              <w:t>4</w:t>
            </w:r>
            <w:r w:rsidR="00A43FB7" w:rsidRPr="00A43FB7">
              <w:rPr>
                <w:rFonts w:ascii="Arial" w:hAnsi="Arial" w:cs="Arial"/>
              </w:rPr>
              <w:t>.</w:t>
            </w:r>
            <w:r w:rsidR="00F0024D">
              <w:rPr>
                <w:rFonts w:ascii="Arial" w:hAnsi="Arial" w:cs="Arial"/>
              </w:rPr>
              <w:t xml:space="preserve"> </w:t>
            </w:r>
          </w:p>
          <w:p w14:paraId="1057BB39" w14:textId="77777777" w:rsidR="000258E9" w:rsidRDefault="000258E9" w:rsidP="00BC6B49">
            <w:pPr>
              <w:rPr>
                <w:rFonts w:ascii="Arial" w:hAnsi="Arial" w:cs="Arial"/>
              </w:rPr>
            </w:pPr>
          </w:p>
          <w:p w14:paraId="5C34433D" w14:textId="6E2B11E3" w:rsidR="000258E9" w:rsidRDefault="000258E9" w:rsidP="00BC6B49">
            <w:pPr>
              <w:rPr>
                <w:rFonts w:ascii="Arial" w:hAnsi="Arial" w:cs="Arial"/>
              </w:rPr>
            </w:pPr>
            <w:r>
              <w:rPr>
                <w:rFonts w:ascii="Arial" w:hAnsi="Arial" w:cs="Arial"/>
              </w:rPr>
              <w:t xml:space="preserve">Following a delay in the submission of the planning application from </w:t>
            </w:r>
            <w:r w:rsidR="002B166C">
              <w:rPr>
                <w:rFonts w:ascii="Arial" w:hAnsi="Arial" w:cs="Arial"/>
              </w:rPr>
              <w:t>20</w:t>
            </w:r>
            <w:r w:rsidRPr="00CB3AFB">
              <w:rPr>
                <w:rFonts w:ascii="Arial" w:hAnsi="Arial" w:cs="Arial"/>
                <w:vertAlign w:val="superscript"/>
              </w:rPr>
              <w:t>th</w:t>
            </w:r>
            <w:r>
              <w:rPr>
                <w:rFonts w:ascii="Arial" w:hAnsi="Arial" w:cs="Arial"/>
              </w:rPr>
              <w:t xml:space="preserve"> February to </w:t>
            </w:r>
            <w:r w:rsidR="002B166C">
              <w:rPr>
                <w:rFonts w:ascii="Arial" w:hAnsi="Arial" w:cs="Arial"/>
              </w:rPr>
              <w:t>19</w:t>
            </w:r>
            <w:r w:rsidR="002B166C" w:rsidRPr="00CB3AFB">
              <w:rPr>
                <w:rFonts w:ascii="Arial" w:hAnsi="Arial" w:cs="Arial"/>
                <w:vertAlign w:val="superscript"/>
              </w:rPr>
              <w:t>th</w:t>
            </w:r>
            <w:r w:rsidR="002B166C">
              <w:rPr>
                <w:rFonts w:ascii="Arial" w:hAnsi="Arial" w:cs="Arial"/>
              </w:rPr>
              <w:t xml:space="preserve"> March 2024, the decision to approve the application was called in </w:t>
            </w:r>
            <w:r w:rsidR="00CB3AFB">
              <w:rPr>
                <w:rFonts w:ascii="Arial" w:hAnsi="Arial" w:cs="Arial"/>
              </w:rPr>
              <w:t xml:space="preserve">for </w:t>
            </w:r>
            <w:r w:rsidR="00CB3AFB">
              <w:rPr>
                <w:rFonts w:ascii="Arial" w:hAnsi="Arial" w:cs="Arial"/>
              </w:rPr>
              <w:lastRenderedPageBreak/>
              <w:t xml:space="preserve">review by </w:t>
            </w:r>
            <w:r w:rsidR="002B166C">
              <w:rPr>
                <w:rFonts w:ascii="Arial" w:hAnsi="Arial" w:cs="Arial"/>
              </w:rPr>
              <w:t>a Special Planning Review Committee on 18</w:t>
            </w:r>
            <w:r w:rsidR="002B166C" w:rsidRPr="00CB3AFB">
              <w:rPr>
                <w:rFonts w:ascii="Arial" w:hAnsi="Arial" w:cs="Arial"/>
                <w:vertAlign w:val="superscript"/>
              </w:rPr>
              <w:t>th</w:t>
            </w:r>
            <w:r w:rsidR="002B166C">
              <w:rPr>
                <w:rFonts w:ascii="Arial" w:hAnsi="Arial" w:cs="Arial"/>
              </w:rPr>
              <w:t xml:space="preserve"> April.</w:t>
            </w:r>
          </w:p>
          <w:p w14:paraId="4563FCA6" w14:textId="77777777" w:rsidR="002B166C" w:rsidRDefault="002B166C" w:rsidP="00BC6B49">
            <w:pPr>
              <w:rPr>
                <w:rFonts w:ascii="Arial" w:hAnsi="Arial" w:cs="Arial"/>
              </w:rPr>
            </w:pPr>
          </w:p>
          <w:p w14:paraId="2A7CC311" w14:textId="6A73D681" w:rsidR="002B166C" w:rsidRDefault="002B166C" w:rsidP="00BC6B49">
            <w:pPr>
              <w:rPr>
                <w:rFonts w:ascii="Arial" w:hAnsi="Arial" w:cs="Arial"/>
              </w:rPr>
            </w:pPr>
            <w:r>
              <w:rPr>
                <w:rFonts w:ascii="Arial" w:hAnsi="Arial" w:cs="Arial"/>
              </w:rPr>
              <w:t>Further, a number of additional changes to</w:t>
            </w:r>
            <w:r w:rsidR="00BA6D0C">
              <w:rPr>
                <w:rFonts w:ascii="Arial" w:hAnsi="Arial" w:cs="Arial"/>
              </w:rPr>
              <w:t xml:space="preserve"> enable progression of</w:t>
            </w:r>
            <w:r>
              <w:rPr>
                <w:rFonts w:ascii="Arial" w:hAnsi="Arial" w:cs="Arial"/>
              </w:rPr>
              <w:t xml:space="preserve"> the design have come forward that require </w:t>
            </w:r>
            <w:r w:rsidR="00CB3AFB">
              <w:rPr>
                <w:rFonts w:ascii="Arial" w:hAnsi="Arial" w:cs="Arial"/>
              </w:rPr>
              <w:t xml:space="preserve">new </w:t>
            </w:r>
            <w:r>
              <w:rPr>
                <w:rFonts w:ascii="Arial" w:hAnsi="Arial" w:cs="Arial"/>
              </w:rPr>
              <w:t xml:space="preserve">variation items to be agreed </w:t>
            </w:r>
            <w:proofErr w:type="gramStart"/>
            <w:r>
              <w:rPr>
                <w:rFonts w:ascii="Arial" w:hAnsi="Arial" w:cs="Arial"/>
              </w:rPr>
              <w:t>and in some cases</w:t>
            </w:r>
            <w:proofErr w:type="gramEnd"/>
            <w:r>
              <w:rPr>
                <w:rFonts w:ascii="Arial" w:hAnsi="Arial" w:cs="Arial"/>
              </w:rPr>
              <w:t xml:space="preserve"> incur costs in the sum of </w:t>
            </w:r>
            <w:r w:rsidR="007D6152">
              <w:rPr>
                <w:rFonts w:ascii="Arial" w:hAnsi="Arial" w:cs="Arial"/>
              </w:rPr>
              <w:t>£184,498 (including a 5% contingency)</w:t>
            </w:r>
            <w:r w:rsidR="005471F2">
              <w:rPr>
                <w:rFonts w:ascii="Arial" w:hAnsi="Arial" w:cs="Arial"/>
              </w:rPr>
              <w:t xml:space="preserve"> to be drawn from the existing scheme budget</w:t>
            </w:r>
            <w:r w:rsidR="007D6152">
              <w:rPr>
                <w:rFonts w:ascii="Arial" w:hAnsi="Arial" w:cs="Arial"/>
              </w:rPr>
              <w:t>.</w:t>
            </w:r>
          </w:p>
          <w:p w14:paraId="2CA6ADA4" w14:textId="77777777" w:rsidR="002B166C" w:rsidRDefault="002B166C" w:rsidP="00BC6B49">
            <w:pPr>
              <w:rPr>
                <w:rFonts w:ascii="Arial" w:hAnsi="Arial" w:cs="Arial"/>
              </w:rPr>
            </w:pPr>
          </w:p>
          <w:p w14:paraId="4213D4FB" w14:textId="531F0068" w:rsidR="002B166C" w:rsidRDefault="002B166C" w:rsidP="00BC6B49">
            <w:pPr>
              <w:rPr>
                <w:rFonts w:ascii="Arial" w:hAnsi="Arial" w:cs="Arial"/>
              </w:rPr>
            </w:pPr>
            <w:r>
              <w:rPr>
                <w:rFonts w:ascii="Arial" w:hAnsi="Arial" w:cs="Arial"/>
              </w:rPr>
              <w:t>These items include:</w:t>
            </w:r>
          </w:p>
          <w:p w14:paraId="690C6DBA" w14:textId="2A4D9864" w:rsidR="002B166C" w:rsidRDefault="00EB5731" w:rsidP="002B166C">
            <w:pPr>
              <w:pStyle w:val="ListParagraph"/>
              <w:numPr>
                <w:ilvl w:val="0"/>
                <w:numId w:val="9"/>
              </w:numPr>
              <w:rPr>
                <w:rFonts w:ascii="Arial" w:hAnsi="Arial" w:cs="Arial"/>
              </w:rPr>
            </w:pPr>
            <w:r>
              <w:rPr>
                <w:rFonts w:ascii="Arial" w:hAnsi="Arial" w:cs="Arial"/>
              </w:rPr>
              <w:t xml:space="preserve">Production of information and submissions to support progression of approvals to statutory approvers </w:t>
            </w:r>
            <w:r w:rsidRPr="00CB3AFB">
              <w:rPr>
                <w:rFonts w:ascii="Arial" w:hAnsi="Arial" w:cs="Arial"/>
                <w:i/>
                <w:iCs/>
              </w:rPr>
              <w:t>(</w:t>
            </w:r>
            <w:proofErr w:type="gramStart"/>
            <w:r w:rsidRPr="00CB3AFB">
              <w:rPr>
                <w:rFonts w:ascii="Arial" w:hAnsi="Arial" w:cs="Arial"/>
                <w:i/>
                <w:iCs/>
              </w:rPr>
              <w:t>e.g.</w:t>
            </w:r>
            <w:proofErr w:type="gramEnd"/>
            <w:r w:rsidRPr="00CB3AFB">
              <w:rPr>
                <w:rFonts w:ascii="Arial" w:hAnsi="Arial" w:cs="Arial"/>
                <w:i/>
                <w:iCs/>
              </w:rPr>
              <w:t xml:space="preserve"> FRAP, TTRO, s106(3) s38 etc…)</w:t>
            </w:r>
            <w:r>
              <w:rPr>
                <w:rFonts w:ascii="Arial" w:hAnsi="Arial" w:cs="Arial"/>
              </w:rPr>
              <w:t xml:space="preserve"> </w:t>
            </w:r>
          </w:p>
          <w:p w14:paraId="052C250F" w14:textId="1D08A466" w:rsidR="002B166C" w:rsidRDefault="002B166C" w:rsidP="002B166C">
            <w:pPr>
              <w:pStyle w:val="ListParagraph"/>
              <w:numPr>
                <w:ilvl w:val="0"/>
                <w:numId w:val="9"/>
              </w:numPr>
              <w:rPr>
                <w:rFonts w:ascii="Arial" w:hAnsi="Arial" w:cs="Arial"/>
              </w:rPr>
            </w:pPr>
            <w:r>
              <w:rPr>
                <w:rFonts w:ascii="Arial" w:hAnsi="Arial" w:cs="Arial"/>
              </w:rPr>
              <w:t>Action to progress</w:t>
            </w:r>
            <w:r w:rsidR="00EB5731">
              <w:rPr>
                <w:rFonts w:ascii="Arial" w:hAnsi="Arial" w:cs="Arial"/>
              </w:rPr>
              <w:t xml:space="preserve"> production of</w:t>
            </w:r>
            <w:r>
              <w:rPr>
                <w:rFonts w:ascii="Arial" w:hAnsi="Arial" w:cs="Arial"/>
              </w:rPr>
              <w:t xml:space="preserve"> information to satisfy </w:t>
            </w:r>
            <w:r w:rsidR="00EB5731">
              <w:rPr>
                <w:rFonts w:ascii="Arial" w:hAnsi="Arial" w:cs="Arial"/>
              </w:rPr>
              <w:t>p</w:t>
            </w:r>
            <w:r>
              <w:rPr>
                <w:rFonts w:ascii="Arial" w:hAnsi="Arial" w:cs="Arial"/>
              </w:rPr>
              <w:t>lanning conditions</w:t>
            </w:r>
          </w:p>
          <w:p w14:paraId="23F9F686" w14:textId="1A3BD8BF" w:rsidR="00EB5731" w:rsidRDefault="00EC3C0A" w:rsidP="002B166C">
            <w:pPr>
              <w:pStyle w:val="ListParagraph"/>
              <w:numPr>
                <w:ilvl w:val="0"/>
                <w:numId w:val="9"/>
              </w:numPr>
              <w:rPr>
                <w:rFonts w:ascii="Arial" w:hAnsi="Arial" w:cs="Arial"/>
              </w:rPr>
            </w:pPr>
            <w:r>
              <w:rPr>
                <w:rFonts w:ascii="Arial" w:hAnsi="Arial" w:cs="Arial"/>
              </w:rPr>
              <w:t>Design</w:t>
            </w:r>
            <w:r w:rsidR="007D6152">
              <w:rPr>
                <w:rFonts w:ascii="Arial" w:hAnsi="Arial" w:cs="Arial"/>
              </w:rPr>
              <w:t xml:space="preserve"> changes to the bridge and footpath elements</w:t>
            </w:r>
          </w:p>
          <w:p w14:paraId="0415CD85" w14:textId="77777777" w:rsidR="00EB5731" w:rsidRDefault="00EB5731" w:rsidP="00EB5731">
            <w:pPr>
              <w:rPr>
                <w:rFonts w:ascii="Arial" w:hAnsi="Arial" w:cs="Arial"/>
              </w:rPr>
            </w:pPr>
          </w:p>
          <w:p w14:paraId="758B2EE8" w14:textId="77E82A67" w:rsidR="00BA6D0C" w:rsidRDefault="00BA6D0C" w:rsidP="002D1DCD">
            <w:pPr>
              <w:rPr>
                <w:rFonts w:ascii="Arial" w:hAnsi="Arial" w:cs="Arial"/>
              </w:rPr>
            </w:pPr>
            <w:r>
              <w:rPr>
                <w:rFonts w:ascii="Arial" w:hAnsi="Arial" w:cs="Arial"/>
              </w:rPr>
              <w:t xml:space="preserve">As noted above </w:t>
            </w:r>
            <w:proofErr w:type="gramStart"/>
            <w:r w:rsidR="00EB1C1F">
              <w:rPr>
                <w:rFonts w:ascii="Arial" w:hAnsi="Arial" w:cs="Arial"/>
              </w:rPr>
              <w:t>a number of</w:t>
            </w:r>
            <w:proofErr w:type="gramEnd"/>
            <w:r w:rsidR="00EB1C1F">
              <w:rPr>
                <w:rFonts w:ascii="Arial" w:hAnsi="Arial" w:cs="Arial"/>
              </w:rPr>
              <w:t xml:space="preserve"> factors </w:t>
            </w:r>
            <w:r w:rsidR="00CB3AFB">
              <w:rPr>
                <w:rFonts w:ascii="Arial" w:hAnsi="Arial" w:cs="Arial"/>
              </w:rPr>
              <w:t xml:space="preserve">such as </w:t>
            </w:r>
            <w:r>
              <w:rPr>
                <w:rFonts w:ascii="Arial" w:hAnsi="Arial" w:cs="Arial"/>
              </w:rPr>
              <w:t xml:space="preserve">action to progress </w:t>
            </w:r>
            <w:r w:rsidR="00EB1C1F">
              <w:rPr>
                <w:rFonts w:ascii="Arial" w:hAnsi="Arial" w:cs="Arial"/>
              </w:rPr>
              <w:t xml:space="preserve">elements of the approval of planning conditions were not included within the original PCSA and as such it is also proposed that the completion date of the agreement is further extended </w:t>
            </w:r>
            <w:r w:rsidR="00EB1C1F" w:rsidRPr="00D91A39">
              <w:rPr>
                <w:rFonts w:ascii="Arial" w:hAnsi="Arial" w:cs="Arial"/>
              </w:rPr>
              <w:t xml:space="preserve">to </w:t>
            </w:r>
            <w:r w:rsidR="00D91A39" w:rsidRPr="00D91A39">
              <w:rPr>
                <w:rFonts w:ascii="Arial" w:hAnsi="Arial" w:cs="Arial"/>
              </w:rPr>
              <w:t>30</w:t>
            </w:r>
            <w:r w:rsidR="00D91A39" w:rsidRPr="00D91A39">
              <w:rPr>
                <w:rFonts w:ascii="Arial" w:hAnsi="Arial" w:cs="Arial"/>
                <w:vertAlign w:val="superscript"/>
              </w:rPr>
              <w:t>th</w:t>
            </w:r>
            <w:r w:rsidR="00D91A39" w:rsidRPr="00D91A39">
              <w:rPr>
                <w:rFonts w:ascii="Arial" w:hAnsi="Arial" w:cs="Arial"/>
              </w:rPr>
              <w:t xml:space="preserve"> August 2024</w:t>
            </w:r>
            <w:r w:rsidR="00EB1C1F" w:rsidRPr="00D91A39">
              <w:rPr>
                <w:rFonts w:ascii="Arial" w:hAnsi="Arial" w:cs="Arial"/>
              </w:rPr>
              <w:t>.</w:t>
            </w:r>
          </w:p>
          <w:p w14:paraId="1343F5A5" w14:textId="77777777" w:rsidR="001759EE" w:rsidRDefault="001759EE" w:rsidP="00BC6B49">
            <w:pPr>
              <w:rPr>
                <w:rFonts w:ascii="Arial" w:hAnsi="Arial" w:cs="Arial"/>
              </w:rPr>
            </w:pPr>
          </w:p>
          <w:p w14:paraId="4A4303B9" w14:textId="71E38686" w:rsidR="00D91A39" w:rsidRDefault="001759EE" w:rsidP="00D91A39">
            <w:pPr>
              <w:rPr>
                <w:rFonts w:ascii="Arial" w:hAnsi="Arial" w:cs="Arial"/>
              </w:rPr>
            </w:pPr>
            <w:r>
              <w:rPr>
                <w:rFonts w:ascii="Arial" w:hAnsi="Arial" w:cs="Arial"/>
              </w:rPr>
              <w:t xml:space="preserve">The Executive Director for Development is satisfied </w:t>
            </w:r>
            <w:r w:rsidR="00F40AF2">
              <w:rPr>
                <w:rFonts w:ascii="Arial" w:hAnsi="Arial" w:cs="Arial"/>
              </w:rPr>
              <w:t>that the increase in the value of the PCSA</w:t>
            </w:r>
            <w:r w:rsidR="00D91A39">
              <w:rPr>
                <w:rFonts w:ascii="Arial" w:hAnsi="Arial" w:cs="Arial"/>
              </w:rPr>
              <w:t xml:space="preserve"> of £184,498</w:t>
            </w:r>
            <w:r w:rsidR="00F40AF2">
              <w:rPr>
                <w:rFonts w:ascii="Arial" w:hAnsi="Arial" w:cs="Arial"/>
              </w:rPr>
              <w:t xml:space="preserve"> reflects the variations that are required and has decided to approve the additional spend on the PCSA </w:t>
            </w:r>
            <w:r w:rsidR="00D91A39">
              <w:rPr>
                <w:rFonts w:ascii="Arial" w:hAnsi="Arial" w:cs="Arial"/>
              </w:rPr>
              <w:t xml:space="preserve">and the extension of the completion date of the agreement </w:t>
            </w:r>
            <w:r w:rsidR="00F40AF2">
              <w:rPr>
                <w:rFonts w:ascii="Arial" w:hAnsi="Arial" w:cs="Arial"/>
              </w:rPr>
              <w:t>to allow the works to continue.</w:t>
            </w:r>
            <w:r w:rsidR="00D91A39">
              <w:rPr>
                <w:rFonts w:ascii="Arial" w:hAnsi="Arial" w:cs="Arial"/>
              </w:rPr>
              <w:t xml:space="preserve"> </w:t>
            </w:r>
          </w:p>
          <w:p w14:paraId="7CCBEF20" w14:textId="77777777" w:rsidR="00D91A39" w:rsidRDefault="00D91A39" w:rsidP="00D91A39">
            <w:pPr>
              <w:rPr>
                <w:rFonts w:ascii="Arial" w:hAnsi="Arial" w:cs="Arial"/>
              </w:rPr>
            </w:pPr>
          </w:p>
          <w:p w14:paraId="744906F8" w14:textId="6C4545EF" w:rsidR="00D91A39" w:rsidRDefault="00D91A39" w:rsidP="00D91A39">
            <w:pPr>
              <w:rPr>
                <w:rFonts w:ascii="Arial" w:hAnsi="Arial" w:cs="Arial"/>
              </w:rPr>
            </w:pPr>
            <w:r>
              <w:rPr>
                <w:rFonts w:ascii="Arial" w:hAnsi="Arial" w:cs="Arial"/>
              </w:rPr>
              <w:t xml:space="preserve">It is further noted that the full impact of the delay to planning approval on programme and resource is not yet established and will be subject to further negotiation with the Balfour Beatty delivery team.  </w:t>
            </w:r>
          </w:p>
          <w:bookmarkEnd w:id="0"/>
          <w:p w14:paraId="196B524B" w14:textId="309D5FB7" w:rsidR="001759EE" w:rsidRPr="00A96C08" w:rsidRDefault="001759EE" w:rsidP="00F40AF2">
            <w:pPr>
              <w:rPr>
                <w:rFonts w:ascii="Arial" w:hAnsi="Arial" w:cs="Arial"/>
              </w:rPr>
            </w:pPr>
          </w:p>
        </w:tc>
      </w:tr>
      <w:tr w:rsidR="00373F5D" w14:paraId="196B524F" w14:textId="77777777" w:rsidTr="00E97024">
        <w:tc>
          <w:tcPr>
            <w:tcW w:w="3715" w:type="dxa"/>
          </w:tcPr>
          <w:p w14:paraId="196B524D" w14:textId="77777777" w:rsidR="00373F5D" w:rsidRPr="00373F5D" w:rsidRDefault="00373F5D" w:rsidP="00C678ED">
            <w:pPr>
              <w:spacing w:before="120" w:after="120"/>
              <w:rPr>
                <w:rFonts w:ascii="Arial" w:hAnsi="Arial" w:cs="Arial"/>
              </w:rPr>
            </w:pPr>
            <w:r>
              <w:rPr>
                <w:rFonts w:ascii="Arial" w:hAnsi="Arial" w:cs="Arial"/>
                <w:b/>
              </w:rPr>
              <w:lastRenderedPageBreak/>
              <w:t xml:space="preserve">Purpose: </w:t>
            </w:r>
            <w:r>
              <w:rPr>
                <w:rFonts w:ascii="Arial" w:hAnsi="Arial" w:cs="Arial"/>
              </w:rPr>
              <w:t>What does the decision deliver or achieve?</w:t>
            </w:r>
          </w:p>
        </w:tc>
        <w:tc>
          <w:tcPr>
            <w:tcW w:w="6209" w:type="dxa"/>
          </w:tcPr>
          <w:p w14:paraId="58FEBB0B" w14:textId="77777777" w:rsidR="00960744" w:rsidRDefault="00A905D9" w:rsidP="00960744">
            <w:pPr>
              <w:rPr>
                <w:rFonts w:ascii="Arial" w:hAnsi="Arial" w:cs="Arial"/>
              </w:rPr>
            </w:pPr>
            <w:bookmarkStart w:id="1" w:name="_Hlk171001782"/>
            <w:r>
              <w:rPr>
                <w:rFonts w:ascii="Arial" w:hAnsi="Arial" w:cs="Arial"/>
              </w:rPr>
              <w:t xml:space="preserve">The decision enables work to progress on the design, </w:t>
            </w:r>
            <w:proofErr w:type="gramStart"/>
            <w:r>
              <w:rPr>
                <w:rFonts w:ascii="Arial" w:hAnsi="Arial" w:cs="Arial"/>
              </w:rPr>
              <w:t>programme</w:t>
            </w:r>
            <w:proofErr w:type="gramEnd"/>
            <w:r>
              <w:rPr>
                <w:rFonts w:ascii="Arial" w:hAnsi="Arial" w:cs="Arial"/>
              </w:rPr>
              <w:t xml:space="preserve"> and cost for the delivery of the </w:t>
            </w:r>
            <w:proofErr w:type="spellStart"/>
            <w:r>
              <w:rPr>
                <w:rFonts w:ascii="Arial" w:hAnsi="Arial" w:cs="Arial"/>
              </w:rPr>
              <w:t>Oxpens</w:t>
            </w:r>
            <w:proofErr w:type="spellEnd"/>
            <w:r>
              <w:rPr>
                <w:rFonts w:ascii="Arial" w:hAnsi="Arial" w:cs="Arial"/>
              </w:rPr>
              <w:t xml:space="preserve"> River Bridge. The PCSA covers work necessary in advance of </w:t>
            </w:r>
            <w:proofErr w:type="gramStart"/>
            <w:r>
              <w:rPr>
                <w:rFonts w:ascii="Arial" w:hAnsi="Arial" w:cs="Arial"/>
              </w:rPr>
              <w:t>entering into</w:t>
            </w:r>
            <w:proofErr w:type="gramEnd"/>
            <w:r>
              <w:rPr>
                <w:rFonts w:ascii="Arial" w:hAnsi="Arial" w:cs="Arial"/>
              </w:rPr>
              <w:t xml:space="preserve"> a delivery contract. </w:t>
            </w:r>
          </w:p>
          <w:bookmarkEnd w:id="1"/>
          <w:p w14:paraId="196B524E" w14:textId="0B18FF17" w:rsidR="00A905D9" w:rsidRPr="00A96C08" w:rsidRDefault="00A905D9" w:rsidP="00960744">
            <w:pPr>
              <w:rPr>
                <w:rFonts w:ascii="Arial" w:hAnsi="Arial" w:cs="Arial"/>
              </w:rPr>
            </w:pPr>
          </w:p>
        </w:tc>
      </w:tr>
      <w:tr w:rsidR="00DC2E8D" w14:paraId="196B5252" w14:textId="77777777" w:rsidTr="00E97024">
        <w:tc>
          <w:tcPr>
            <w:tcW w:w="3715" w:type="dxa"/>
          </w:tcPr>
          <w:p w14:paraId="196B5250" w14:textId="3F5A7CD9"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6209" w:type="dxa"/>
          </w:tcPr>
          <w:p w14:paraId="7991DC95" w14:textId="74320C31" w:rsidR="00F93283" w:rsidRDefault="00F93283" w:rsidP="00F93283">
            <w:pPr>
              <w:rPr>
                <w:rFonts w:ascii="Arial" w:hAnsi="Arial" w:cs="Arial"/>
              </w:rPr>
            </w:pPr>
            <w:bookmarkStart w:id="2" w:name="_Hlk171001832"/>
            <w:r w:rsidRPr="00D91A39">
              <w:rPr>
                <w:rFonts w:ascii="Arial" w:hAnsi="Arial" w:cs="Arial"/>
              </w:rPr>
              <w:t xml:space="preserve">It is necessary to make these changes to the PCSA now to maintain </w:t>
            </w:r>
            <w:r w:rsidR="00EB1C1F" w:rsidRPr="00D91A39">
              <w:rPr>
                <w:rFonts w:ascii="Arial" w:hAnsi="Arial" w:cs="Arial"/>
              </w:rPr>
              <w:t xml:space="preserve">programme and to allow conclusion of the PCSA agreement by </w:t>
            </w:r>
            <w:r w:rsidR="00D91A39" w:rsidRPr="00D91A39">
              <w:rPr>
                <w:rFonts w:ascii="Arial" w:hAnsi="Arial" w:cs="Arial"/>
              </w:rPr>
              <w:t>30</w:t>
            </w:r>
            <w:r w:rsidR="00D91A39" w:rsidRPr="00D91A39">
              <w:rPr>
                <w:rFonts w:ascii="Arial" w:hAnsi="Arial" w:cs="Arial"/>
                <w:vertAlign w:val="superscript"/>
              </w:rPr>
              <w:t>th</w:t>
            </w:r>
            <w:r w:rsidR="00D91A39" w:rsidRPr="00D91A39">
              <w:rPr>
                <w:rFonts w:ascii="Arial" w:hAnsi="Arial" w:cs="Arial"/>
              </w:rPr>
              <w:t xml:space="preserve"> August 2024</w:t>
            </w:r>
            <w:r w:rsidRPr="00D91A39">
              <w:rPr>
                <w:rFonts w:ascii="Arial" w:hAnsi="Arial" w:cs="Arial"/>
              </w:rPr>
              <w:t>.</w:t>
            </w:r>
            <w:r>
              <w:rPr>
                <w:rFonts w:ascii="Arial" w:hAnsi="Arial" w:cs="Arial"/>
              </w:rPr>
              <w:t xml:space="preserve"> </w:t>
            </w:r>
          </w:p>
          <w:p w14:paraId="323AECAB" w14:textId="77777777" w:rsidR="00F93283" w:rsidRDefault="00F93283" w:rsidP="00F93283">
            <w:pPr>
              <w:rPr>
                <w:rFonts w:ascii="Arial" w:hAnsi="Arial" w:cs="Arial"/>
              </w:rPr>
            </w:pPr>
          </w:p>
          <w:p w14:paraId="196B5251" w14:textId="707A7D2D" w:rsidR="0032205F" w:rsidRPr="00A96C08" w:rsidRDefault="009F22CC" w:rsidP="00F93283">
            <w:pPr>
              <w:rPr>
                <w:rFonts w:ascii="Arial" w:hAnsi="Arial" w:cs="Arial"/>
              </w:rPr>
            </w:pPr>
            <w:r>
              <w:rPr>
                <w:rFonts w:ascii="Arial" w:hAnsi="Arial" w:cs="Arial"/>
              </w:rPr>
              <w:t>It is anticipated that the inclusion of</w:t>
            </w:r>
            <w:r w:rsidR="00A81C5E">
              <w:rPr>
                <w:rFonts w:ascii="Arial" w:hAnsi="Arial" w:cs="Arial"/>
              </w:rPr>
              <w:t xml:space="preserve"> the additional </w:t>
            </w:r>
            <w:r w:rsidR="00EB1C1F">
              <w:rPr>
                <w:rFonts w:ascii="Arial" w:hAnsi="Arial" w:cs="Arial"/>
              </w:rPr>
              <w:t>work on planning conditions and other external approvals</w:t>
            </w:r>
            <w:r w:rsidR="00A81C5E">
              <w:rPr>
                <w:rFonts w:ascii="Arial" w:hAnsi="Arial" w:cs="Arial"/>
              </w:rPr>
              <w:t xml:space="preserve"> within the PCSA rather than main contract</w:t>
            </w:r>
            <w:r w:rsidR="00AA20FD">
              <w:rPr>
                <w:rFonts w:ascii="Arial" w:hAnsi="Arial" w:cs="Arial"/>
              </w:rPr>
              <w:t xml:space="preserve"> </w:t>
            </w:r>
            <w:r>
              <w:rPr>
                <w:rFonts w:ascii="Arial" w:hAnsi="Arial" w:cs="Arial"/>
              </w:rPr>
              <w:t xml:space="preserve">will </w:t>
            </w:r>
            <w:proofErr w:type="gramStart"/>
            <w:r>
              <w:rPr>
                <w:rFonts w:ascii="Arial" w:hAnsi="Arial" w:cs="Arial"/>
              </w:rPr>
              <w:t xml:space="preserve">save </w:t>
            </w:r>
            <w:r w:rsidR="00AA20FD">
              <w:rPr>
                <w:rFonts w:ascii="Arial" w:hAnsi="Arial" w:cs="Arial"/>
              </w:rPr>
              <w:t xml:space="preserve"> </w:t>
            </w:r>
            <w:r>
              <w:rPr>
                <w:rFonts w:ascii="Arial" w:hAnsi="Arial" w:cs="Arial"/>
              </w:rPr>
              <w:t>time</w:t>
            </w:r>
            <w:proofErr w:type="gramEnd"/>
            <w:r>
              <w:rPr>
                <w:rFonts w:ascii="Arial" w:hAnsi="Arial" w:cs="Arial"/>
              </w:rPr>
              <w:t xml:space="preserve"> later on in the programme</w:t>
            </w:r>
            <w:r w:rsidR="00AA20FD">
              <w:rPr>
                <w:rFonts w:ascii="Arial" w:hAnsi="Arial" w:cs="Arial"/>
              </w:rPr>
              <w:t>.</w:t>
            </w:r>
            <w:r w:rsidR="00A905D9">
              <w:rPr>
                <w:rFonts w:ascii="Arial" w:hAnsi="Arial" w:cs="Arial"/>
              </w:rPr>
              <w:t xml:space="preserve"> </w:t>
            </w:r>
            <w:bookmarkEnd w:id="2"/>
          </w:p>
        </w:tc>
      </w:tr>
      <w:tr w:rsidR="00B87695" w14:paraId="196B5255" w14:textId="77777777" w:rsidTr="00E97024">
        <w:tc>
          <w:tcPr>
            <w:tcW w:w="3715" w:type="dxa"/>
          </w:tcPr>
          <w:p w14:paraId="196B5253" w14:textId="6572BE99"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6209" w:type="dxa"/>
          </w:tcPr>
          <w:p w14:paraId="196B5254" w14:textId="5BBCC155" w:rsidR="00E97024" w:rsidRPr="00A96C08" w:rsidRDefault="0032205F" w:rsidP="008A22C6">
            <w:pPr>
              <w:rPr>
                <w:rFonts w:ascii="Arial" w:hAnsi="Arial" w:cs="Arial"/>
              </w:rPr>
            </w:pPr>
            <w:r w:rsidRPr="00E71EF2">
              <w:rPr>
                <w:rFonts w:ascii="Arial" w:hAnsi="Arial" w:cs="Arial"/>
              </w:rPr>
              <w:t>Tom Bridgman</w:t>
            </w:r>
            <w:r w:rsidR="00E71EF2" w:rsidRPr="00E71EF2">
              <w:rPr>
                <w:rFonts w:ascii="Arial" w:hAnsi="Arial" w:cs="Arial"/>
              </w:rPr>
              <w:t>,</w:t>
            </w:r>
            <w:r w:rsidRPr="00E71EF2">
              <w:rPr>
                <w:rFonts w:ascii="Arial" w:hAnsi="Arial" w:cs="Arial"/>
              </w:rPr>
              <w:t xml:space="preserve"> </w:t>
            </w:r>
            <w:r w:rsidR="00E71EF2" w:rsidRPr="00E71EF2">
              <w:rPr>
                <w:rFonts w:ascii="Arial" w:hAnsi="Arial" w:cs="Arial"/>
              </w:rPr>
              <w:t>Executive Director for Development</w:t>
            </w:r>
          </w:p>
        </w:tc>
      </w:tr>
      <w:tr w:rsidR="006F6326" w14:paraId="196B5258" w14:textId="77777777" w:rsidTr="00E97024">
        <w:tc>
          <w:tcPr>
            <w:tcW w:w="3715" w:type="dxa"/>
          </w:tcPr>
          <w:p w14:paraId="196B5256" w14:textId="77777777"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6209" w:type="dxa"/>
          </w:tcPr>
          <w:p w14:paraId="7F5C7F0A" w14:textId="77777777" w:rsidR="00263039" w:rsidRDefault="0032205F" w:rsidP="00960744">
            <w:pPr>
              <w:rPr>
                <w:rFonts w:ascii="Arial" w:hAnsi="Arial" w:cs="Arial"/>
              </w:rPr>
            </w:pPr>
            <w:bookmarkStart w:id="3" w:name="_Hlk171001889"/>
            <w:r>
              <w:rPr>
                <w:rFonts w:ascii="Arial" w:hAnsi="Arial" w:cs="Arial"/>
              </w:rPr>
              <w:t xml:space="preserve">Other options considered </w:t>
            </w:r>
            <w:proofErr w:type="gramStart"/>
            <w:r>
              <w:rPr>
                <w:rFonts w:ascii="Arial" w:hAnsi="Arial" w:cs="Arial"/>
              </w:rPr>
              <w:t>were;</w:t>
            </w:r>
            <w:proofErr w:type="gramEnd"/>
          </w:p>
          <w:p w14:paraId="1F7CEAC2" w14:textId="77777777" w:rsidR="007C5473" w:rsidRDefault="0032205F" w:rsidP="007C5473">
            <w:pPr>
              <w:pStyle w:val="ListParagraph"/>
              <w:numPr>
                <w:ilvl w:val="0"/>
                <w:numId w:val="8"/>
              </w:numPr>
              <w:rPr>
                <w:rFonts w:ascii="Arial" w:hAnsi="Arial" w:cs="Arial"/>
              </w:rPr>
            </w:pPr>
            <w:r w:rsidRPr="00C82129">
              <w:rPr>
                <w:rFonts w:ascii="Arial" w:hAnsi="Arial" w:cs="Arial"/>
              </w:rPr>
              <w:t xml:space="preserve">To </w:t>
            </w:r>
            <w:r w:rsidR="00AA20FD">
              <w:rPr>
                <w:rFonts w:ascii="Arial" w:hAnsi="Arial" w:cs="Arial"/>
              </w:rPr>
              <w:t xml:space="preserve">attempt to shorten other items of the programme, however, all options were interrogated, and this was the optimum option to keep to programme and budget. </w:t>
            </w:r>
          </w:p>
          <w:p w14:paraId="196B5257" w14:textId="3C29FBDD" w:rsidR="0032205F" w:rsidRPr="00A96C08" w:rsidRDefault="006C76FA" w:rsidP="007C5473">
            <w:pPr>
              <w:pStyle w:val="ListParagraph"/>
              <w:numPr>
                <w:ilvl w:val="0"/>
                <w:numId w:val="8"/>
              </w:numPr>
              <w:rPr>
                <w:rFonts w:ascii="Arial" w:hAnsi="Arial" w:cs="Arial"/>
              </w:rPr>
            </w:pPr>
            <w:r w:rsidRPr="00C82129">
              <w:rPr>
                <w:rFonts w:ascii="Arial" w:hAnsi="Arial" w:cs="Arial"/>
              </w:rPr>
              <w:t xml:space="preserve">Not to proceed with the project. This was rejected as it would not have supported the Council’s aim of supporting active travel by providing a pedestrian and cycle bridge over the river facilitating movement between </w:t>
            </w:r>
            <w:proofErr w:type="spellStart"/>
            <w:r w:rsidRPr="00C82129">
              <w:rPr>
                <w:rFonts w:ascii="Arial" w:hAnsi="Arial" w:cs="Arial"/>
              </w:rPr>
              <w:t>Osney</w:t>
            </w:r>
            <w:proofErr w:type="spellEnd"/>
            <w:r w:rsidRPr="00C82129">
              <w:rPr>
                <w:rFonts w:ascii="Arial" w:hAnsi="Arial" w:cs="Arial"/>
              </w:rPr>
              <w:t xml:space="preserve"> Mead and the </w:t>
            </w:r>
            <w:r w:rsidR="00F40AF2">
              <w:rPr>
                <w:rFonts w:ascii="Arial" w:hAnsi="Arial" w:cs="Arial"/>
              </w:rPr>
              <w:t>c</w:t>
            </w:r>
            <w:r w:rsidRPr="00C82129">
              <w:rPr>
                <w:rFonts w:ascii="Arial" w:hAnsi="Arial" w:cs="Arial"/>
              </w:rPr>
              <w:t xml:space="preserve">ity </w:t>
            </w:r>
            <w:r w:rsidR="00F40AF2">
              <w:rPr>
                <w:rFonts w:ascii="Arial" w:hAnsi="Arial" w:cs="Arial"/>
              </w:rPr>
              <w:t>c</w:t>
            </w:r>
            <w:r w:rsidRPr="00C82129">
              <w:rPr>
                <w:rFonts w:ascii="Arial" w:hAnsi="Arial" w:cs="Arial"/>
              </w:rPr>
              <w:t>entre as well as wider north south links to the city centre and rail station.</w:t>
            </w:r>
            <w:bookmarkEnd w:id="3"/>
          </w:p>
        </w:tc>
      </w:tr>
      <w:tr w:rsidR="006F6326" w14:paraId="196B525B" w14:textId="77777777" w:rsidTr="00E97024">
        <w:trPr>
          <w:trHeight w:val="1018"/>
        </w:trPr>
        <w:tc>
          <w:tcPr>
            <w:tcW w:w="3715" w:type="dxa"/>
          </w:tcPr>
          <w:p w14:paraId="196B5259" w14:textId="4FE58DE3"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6209" w:type="dxa"/>
          </w:tcPr>
          <w:p w14:paraId="2C73539D" w14:textId="19F67A95" w:rsidR="009F35AF" w:rsidRDefault="006C76FA" w:rsidP="008A22C6">
            <w:pPr>
              <w:rPr>
                <w:rFonts w:ascii="Arial" w:hAnsi="Arial" w:cs="Arial"/>
                <w:highlight w:val="yellow"/>
              </w:rPr>
            </w:pPr>
            <w:r w:rsidRPr="00D5207C">
              <w:rPr>
                <w:rFonts w:ascii="Arial" w:hAnsi="Arial" w:cs="Arial"/>
              </w:rPr>
              <w:t xml:space="preserve">PCSA </w:t>
            </w:r>
            <w:r w:rsidR="009F35AF" w:rsidRPr="00D5207C">
              <w:rPr>
                <w:rFonts w:ascii="Arial" w:hAnsi="Arial" w:cs="Arial"/>
              </w:rPr>
              <w:t>Document (05</w:t>
            </w:r>
            <w:r w:rsidR="009F35AF" w:rsidRPr="009F35AF">
              <w:rPr>
                <w:rFonts w:ascii="Arial" w:hAnsi="Arial" w:cs="Arial"/>
              </w:rPr>
              <w:t xml:space="preserve"> CEN Pre Con Services </w:t>
            </w:r>
            <w:proofErr w:type="spellStart"/>
            <w:r w:rsidR="009F35AF" w:rsidRPr="009F35AF">
              <w:rPr>
                <w:rFonts w:ascii="Arial" w:hAnsi="Arial" w:cs="Arial"/>
              </w:rPr>
              <w:t>Opt</w:t>
            </w:r>
            <w:proofErr w:type="spellEnd"/>
            <w:r w:rsidR="009F35AF" w:rsidRPr="009F35AF">
              <w:rPr>
                <w:rFonts w:ascii="Arial" w:hAnsi="Arial" w:cs="Arial"/>
              </w:rPr>
              <w:t xml:space="preserve"> A - </w:t>
            </w:r>
            <w:proofErr w:type="spellStart"/>
            <w:r w:rsidR="009F35AF" w:rsidRPr="009F35AF">
              <w:rPr>
                <w:rFonts w:ascii="Arial" w:hAnsi="Arial" w:cs="Arial"/>
              </w:rPr>
              <w:t>Oxpen</w:t>
            </w:r>
            <w:r w:rsidR="009F35AF">
              <w:rPr>
                <w:rFonts w:ascii="Arial" w:hAnsi="Arial" w:cs="Arial"/>
              </w:rPr>
              <w:t>s</w:t>
            </w:r>
            <w:proofErr w:type="spellEnd"/>
            <w:r w:rsidR="009F35AF" w:rsidRPr="009F35AF">
              <w:rPr>
                <w:rFonts w:ascii="Arial" w:hAnsi="Arial" w:cs="Arial"/>
              </w:rPr>
              <w:t xml:space="preserve"> River Footbridge - Rev6</w:t>
            </w:r>
            <w:r w:rsidR="009F35AF">
              <w:rPr>
                <w:rFonts w:ascii="Arial" w:hAnsi="Arial" w:cs="Arial"/>
              </w:rPr>
              <w:t>)</w:t>
            </w:r>
          </w:p>
          <w:p w14:paraId="51BE18FB" w14:textId="77777777" w:rsidR="009F35AF" w:rsidRDefault="009F35AF" w:rsidP="008A22C6">
            <w:pPr>
              <w:rPr>
                <w:rFonts w:ascii="Arial" w:hAnsi="Arial" w:cs="Arial"/>
                <w:highlight w:val="yellow"/>
              </w:rPr>
            </w:pPr>
          </w:p>
          <w:p w14:paraId="196B525A" w14:textId="5F5B6EFF" w:rsidR="006F6326" w:rsidRPr="00A96C08" w:rsidRDefault="006C76FA" w:rsidP="008A22C6">
            <w:pPr>
              <w:rPr>
                <w:rFonts w:ascii="Arial" w:hAnsi="Arial" w:cs="Arial"/>
              </w:rPr>
            </w:pPr>
            <w:r w:rsidRPr="00D5207C">
              <w:rPr>
                <w:rFonts w:ascii="Arial" w:hAnsi="Arial" w:cs="Arial"/>
              </w:rPr>
              <w:t>Exempt</w:t>
            </w:r>
            <w:r>
              <w:rPr>
                <w:rFonts w:ascii="Arial" w:hAnsi="Arial" w:cs="Arial"/>
              </w:rPr>
              <w:t xml:space="preserve"> </w:t>
            </w:r>
          </w:p>
        </w:tc>
      </w:tr>
      <w:tr w:rsidR="006F6326" w14:paraId="196B525E" w14:textId="77777777" w:rsidTr="00E97024">
        <w:tc>
          <w:tcPr>
            <w:tcW w:w="3715" w:type="dxa"/>
          </w:tcPr>
          <w:p w14:paraId="196B525C" w14:textId="77777777"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6209" w:type="dxa"/>
          </w:tcPr>
          <w:p w14:paraId="196B525D" w14:textId="07E74265" w:rsidR="006F6326" w:rsidRPr="00A96C08" w:rsidRDefault="006037BA" w:rsidP="008A22C6">
            <w:pPr>
              <w:rPr>
                <w:rFonts w:ascii="Arial" w:hAnsi="Arial" w:cs="Arial"/>
              </w:rPr>
            </w:pPr>
            <w:r>
              <w:rPr>
                <w:rFonts w:ascii="Arial" w:hAnsi="Arial" w:cs="Arial"/>
              </w:rPr>
              <w:t xml:space="preserve">Not Key </w:t>
            </w:r>
          </w:p>
        </w:tc>
      </w:tr>
      <w:tr w:rsidR="006F6326" w14:paraId="196B5261" w14:textId="77777777" w:rsidTr="00E97024">
        <w:tc>
          <w:tcPr>
            <w:tcW w:w="3715" w:type="dxa"/>
          </w:tcPr>
          <w:p w14:paraId="196B525F" w14:textId="77777777"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6209" w:type="dxa"/>
          </w:tcPr>
          <w:p w14:paraId="196B5260" w14:textId="6133E8E7" w:rsidR="006F6326" w:rsidRPr="00A96C08" w:rsidRDefault="006F6326" w:rsidP="008A22C6">
            <w:pPr>
              <w:rPr>
                <w:rFonts w:ascii="Arial" w:hAnsi="Arial" w:cs="Arial"/>
              </w:rPr>
            </w:pPr>
          </w:p>
        </w:tc>
      </w:tr>
      <w:tr w:rsidR="006F6326" w14:paraId="196B5264" w14:textId="77777777" w:rsidTr="00E97024">
        <w:tc>
          <w:tcPr>
            <w:tcW w:w="3715" w:type="dxa"/>
          </w:tcPr>
          <w:p w14:paraId="196B5262" w14:textId="77777777" w:rsidR="006F6326" w:rsidRPr="00D5207C" w:rsidRDefault="006F6326" w:rsidP="008E4629">
            <w:pPr>
              <w:spacing w:before="120" w:after="120"/>
              <w:rPr>
                <w:rFonts w:ascii="Arial" w:hAnsi="Arial" w:cs="Arial"/>
                <w:b/>
              </w:rPr>
            </w:pPr>
            <w:r w:rsidRPr="00D5207C">
              <w:rPr>
                <w:rFonts w:ascii="Arial" w:hAnsi="Arial" w:cs="Arial"/>
                <w:b/>
              </w:rPr>
              <w:t>Declared conflict of interest</w:t>
            </w:r>
            <w:r w:rsidR="003B1236" w:rsidRPr="00D5207C">
              <w:rPr>
                <w:rFonts w:ascii="Arial" w:hAnsi="Arial" w:cs="Arial"/>
                <w:b/>
              </w:rPr>
              <w:t>:</w:t>
            </w:r>
            <w:r w:rsidR="00B87695" w:rsidRPr="00D5207C">
              <w:rPr>
                <w:rFonts w:ascii="Arial" w:hAnsi="Arial" w:cs="Arial"/>
                <w:b/>
              </w:rPr>
              <w:t xml:space="preserve"> </w:t>
            </w:r>
            <w:r w:rsidR="008E4629" w:rsidRPr="00D5207C">
              <w:rPr>
                <w:rFonts w:ascii="Arial" w:hAnsi="Arial" w:cs="Arial"/>
              </w:rPr>
              <w:t>Please record any declared conflict of interest by any Cabinet Member consulted on the decision which relates to the decision.</w:t>
            </w:r>
          </w:p>
        </w:tc>
        <w:tc>
          <w:tcPr>
            <w:tcW w:w="6209" w:type="dxa"/>
          </w:tcPr>
          <w:p w14:paraId="196B5263" w14:textId="691FF05C" w:rsidR="006F6326" w:rsidRPr="00D5207C" w:rsidRDefault="006C76FA" w:rsidP="008A22C6">
            <w:pPr>
              <w:rPr>
                <w:rFonts w:ascii="Arial" w:hAnsi="Arial" w:cs="Arial"/>
              </w:rPr>
            </w:pPr>
            <w:r w:rsidRPr="00D5207C">
              <w:rPr>
                <w:rFonts w:ascii="Arial" w:hAnsi="Arial" w:cs="Arial"/>
              </w:rPr>
              <w:t xml:space="preserve">None </w:t>
            </w:r>
          </w:p>
        </w:tc>
      </w:tr>
      <w:tr w:rsidR="00B87695" w14:paraId="196B5269" w14:textId="77777777" w:rsidTr="00E97024">
        <w:tc>
          <w:tcPr>
            <w:tcW w:w="3715" w:type="dxa"/>
          </w:tcPr>
          <w:p w14:paraId="196B5265" w14:textId="77777777" w:rsidR="003505E0" w:rsidRPr="00D5207C" w:rsidRDefault="003505E0" w:rsidP="00231385">
            <w:pPr>
              <w:spacing w:before="120"/>
              <w:rPr>
                <w:rFonts w:ascii="Arial" w:hAnsi="Arial" w:cs="Arial"/>
                <w:b/>
              </w:rPr>
            </w:pPr>
            <w:r w:rsidRPr="00D5207C">
              <w:rPr>
                <w:rFonts w:ascii="Arial" w:hAnsi="Arial" w:cs="Arial"/>
                <w:b/>
              </w:rPr>
              <w:t>This form was completed by:</w:t>
            </w:r>
          </w:p>
          <w:p w14:paraId="196B5266" w14:textId="77777777" w:rsidR="003505E0" w:rsidRPr="00D5207C" w:rsidRDefault="003505E0" w:rsidP="003505E0">
            <w:pPr>
              <w:spacing w:before="120"/>
              <w:rPr>
                <w:rFonts w:ascii="Arial" w:hAnsi="Arial" w:cs="Arial"/>
                <w:b/>
              </w:rPr>
            </w:pPr>
            <w:r w:rsidRPr="00D5207C">
              <w:rPr>
                <w:rFonts w:ascii="Arial" w:hAnsi="Arial" w:cs="Arial"/>
                <w:b/>
              </w:rPr>
              <w:t>Name &amp; title:</w:t>
            </w:r>
          </w:p>
          <w:p w14:paraId="196B5267" w14:textId="77777777" w:rsidR="003505E0" w:rsidRDefault="003505E0" w:rsidP="00AC5899">
            <w:pPr>
              <w:spacing w:before="120" w:after="120"/>
              <w:rPr>
                <w:rFonts w:ascii="Arial" w:hAnsi="Arial" w:cs="Arial"/>
                <w:b/>
              </w:rPr>
            </w:pPr>
            <w:r w:rsidRPr="00D5207C">
              <w:rPr>
                <w:rFonts w:ascii="Arial" w:hAnsi="Arial" w:cs="Arial"/>
                <w:b/>
              </w:rPr>
              <w:t>Date:</w:t>
            </w:r>
          </w:p>
        </w:tc>
        <w:tc>
          <w:tcPr>
            <w:tcW w:w="6209" w:type="dxa"/>
          </w:tcPr>
          <w:p w14:paraId="7E0C0055" w14:textId="7F47D92E" w:rsidR="00960744" w:rsidRDefault="00761A9E" w:rsidP="008A22C6">
            <w:pPr>
              <w:rPr>
                <w:rFonts w:ascii="Arial" w:hAnsi="Arial" w:cs="Arial"/>
              </w:rPr>
            </w:pPr>
            <w:r>
              <w:rPr>
                <w:rFonts w:ascii="Arial" w:hAnsi="Arial" w:cs="Arial"/>
              </w:rPr>
              <w:t>Gary Meeds</w:t>
            </w:r>
          </w:p>
          <w:p w14:paraId="30827159" w14:textId="2578F39C" w:rsidR="00C82129" w:rsidRDefault="00C82129" w:rsidP="008A22C6">
            <w:pPr>
              <w:rPr>
                <w:rFonts w:ascii="Arial" w:hAnsi="Arial" w:cs="Arial"/>
              </w:rPr>
            </w:pPr>
            <w:r>
              <w:rPr>
                <w:rFonts w:ascii="Arial" w:hAnsi="Arial" w:cs="Arial"/>
              </w:rPr>
              <w:t xml:space="preserve">Regeneration </w:t>
            </w:r>
            <w:r w:rsidR="007C5473">
              <w:rPr>
                <w:rFonts w:ascii="Arial" w:hAnsi="Arial" w:cs="Arial"/>
              </w:rPr>
              <w:t xml:space="preserve">Project </w:t>
            </w:r>
            <w:r>
              <w:rPr>
                <w:rFonts w:ascii="Arial" w:hAnsi="Arial" w:cs="Arial"/>
              </w:rPr>
              <w:t>Manager</w:t>
            </w:r>
          </w:p>
          <w:p w14:paraId="196B5268" w14:textId="63560F97" w:rsidR="00C82129" w:rsidRPr="00A96C08" w:rsidRDefault="000E5C51" w:rsidP="008A22C6">
            <w:pPr>
              <w:rPr>
                <w:rFonts w:ascii="Arial" w:hAnsi="Arial" w:cs="Arial"/>
              </w:rPr>
            </w:pPr>
            <w:r>
              <w:rPr>
                <w:rFonts w:ascii="Arial" w:hAnsi="Arial" w:cs="Arial"/>
              </w:rPr>
              <w:t>4th July</w:t>
            </w:r>
            <w:r w:rsidR="00EC3C0A">
              <w:rPr>
                <w:rFonts w:ascii="Arial" w:hAnsi="Arial" w:cs="Arial"/>
              </w:rPr>
              <w:t xml:space="preserve"> 2024</w:t>
            </w:r>
          </w:p>
        </w:tc>
      </w:tr>
    </w:tbl>
    <w:p w14:paraId="196B526A" w14:textId="2D75A687" w:rsidR="002611EB" w:rsidRDefault="002611EB" w:rsidP="008A22C6"/>
    <w:p w14:paraId="196B526B" w14:textId="77777777" w:rsidR="005C60B2" w:rsidRDefault="005C60B2" w:rsidP="008A22C6"/>
    <w:p w14:paraId="196B526C"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196B526D"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196B5271" w14:textId="77777777" w:rsidTr="00FA34FE">
        <w:trPr>
          <w:trHeight w:val="516"/>
        </w:trPr>
        <w:tc>
          <w:tcPr>
            <w:tcW w:w="2836" w:type="dxa"/>
          </w:tcPr>
          <w:p w14:paraId="196B526E"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196B526F"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96B5270"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6B5276" w14:textId="77777777" w:rsidTr="00FA34FE">
        <w:trPr>
          <w:trHeight w:val="516"/>
        </w:trPr>
        <w:tc>
          <w:tcPr>
            <w:tcW w:w="2836" w:type="dxa"/>
            <w:vAlign w:val="center"/>
          </w:tcPr>
          <w:p w14:paraId="196B5272"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196B5273" w14:textId="77777777" w:rsidR="005C60B2" w:rsidRPr="005C60B2" w:rsidRDefault="005C60B2" w:rsidP="005C60B2">
            <w:pPr>
              <w:spacing w:before="120" w:after="120"/>
              <w:rPr>
                <w:rFonts w:ascii="Arial" w:hAnsi="Arial" w:cs="Arial"/>
              </w:rPr>
            </w:pPr>
            <w:r>
              <w:rPr>
                <w:rFonts w:ascii="Arial" w:hAnsi="Arial" w:cs="Arial"/>
              </w:rPr>
              <w:lastRenderedPageBreak/>
              <w:t xml:space="preserve">The officer with authority to take the decision, either from a Cabinet delegation or in the Constitution. </w:t>
            </w:r>
          </w:p>
        </w:tc>
        <w:tc>
          <w:tcPr>
            <w:tcW w:w="5103" w:type="dxa"/>
            <w:vAlign w:val="center"/>
          </w:tcPr>
          <w:p w14:paraId="5A6AE7D1" w14:textId="77777777" w:rsidR="005C60B2" w:rsidRDefault="006C76FA" w:rsidP="005C60B2">
            <w:pPr>
              <w:rPr>
                <w:rFonts w:ascii="Arial" w:hAnsi="Arial" w:cs="Arial"/>
              </w:rPr>
            </w:pPr>
            <w:r>
              <w:rPr>
                <w:rFonts w:ascii="Arial" w:hAnsi="Arial" w:cs="Arial"/>
              </w:rPr>
              <w:lastRenderedPageBreak/>
              <w:t xml:space="preserve">Tom Bridgman </w:t>
            </w:r>
          </w:p>
          <w:p w14:paraId="196B5274" w14:textId="32150B81" w:rsidR="006C76FA" w:rsidRPr="005C60B2" w:rsidRDefault="00C82129" w:rsidP="005C60B2">
            <w:pPr>
              <w:rPr>
                <w:rFonts w:ascii="Arial" w:hAnsi="Arial" w:cs="Arial"/>
              </w:rPr>
            </w:pPr>
            <w:r w:rsidRPr="00C82129">
              <w:rPr>
                <w:rFonts w:ascii="Arial" w:hAnsi="Arial" w:cs="Arial"/>
              </w:rPr>
              <w:t>Executive Director for Development</w:t>
            </w:r>
          </w:p>
        </w:tc>
        <w:tc>
          <w:tcPr>
            <w:tcW w:w="1984" w:type="dxa"/>
            <w:vAlign w:val="center"/>
          </w:tcPr>
          <w:p w14:paraId="196B5275" w14:textId="5D87858B" w:rsidR="005C60B2" w:rsidRPr="005C60B2" w:rsidRDefault="000E5C51" w:rsidP="005C60B2">
            <w:pPr>
              <w:rPr>
                <w:rFonts w:ascii="Arial" w:hAnsi="Arial" w:cs="Arial"/>
              </w:rPr>
            </w:pPr>
            <w:r>
              <w:rPr>
                <w:rFonts w:ascii="Arial" w:hAnsi="Arial" w:cs="Arial"/>
              </w:rPr>
              <w:t>03/07/24</w:t>
            </w:r>
          </w:p>
        </w:tc>
      </w:tr>
    </w:tbl>
    <w:p w14:paraId="196B5277" w14:textId="524C1BDC" w:rsidR="005C60B2" w:rsidRPr="005C60B2" w:rsidRDefault="005C60B2" w:rsidP="005C60B2">
      <w:pPr>
        <w:rPr>
          <w:rFonts w:ascii="Arial" w:hAnsi="Arial" w:cs="Arial"/>
        </w:rPr>
      </w:pPr>
    </w:p>
    <w:p w14:paraId="196B5278" w14:textId="77777777" w:rsidR="005C60B2" w:rsidRPr="005C60B2" w:rsidRDefault="005C60B2" w:rsidP="005C60B2">
      <w:pPr>
        <w:rPr>
          <w:rFonts w:ascii="Arial" w:hAnsi="Arial" w:cs="Arial"/>
          <w:b/>
        </w:rPr>
      </w:pPr>
      <w:r w:rsidRPr="005C60B2">
        <w:rPr>
          <w:rFonts w:ascii="Arial" w:hAnsi="Arial" w:cs="Arial"/>
          <w:b/>
        </w:rPr>
        <w:t>Consultee checklist</w:t>
      </w:r>
    </w:p>
    <w:p w14:paraId="196B5279"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96B527D" w14:textId="77777777" w:rsidTr="005C60B2">
        <w:trPr>
          <w:trHeight w:val="516"/>
        </w:trPr>
        <w:tc>
          <w:tcPr>
            <w:tcW w:w="3403" w:type="dxa"/>
          </w:tcPr>
          <w:p w14:paraId="196B527A"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196B527B"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96B527C"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6B5282" w14:textId="77777777" w:rsidTr="005C60B2">
        <w:trPr>
          <w:trHeight w:val="516"/>
        </w:trPr>
        <w:tc>
          <w:tcPr>
            <w:tcW w:w="3403" w:type="dxa"/>
            <w:vAlign w:val="center"/>
          </w:tcPr>
          <w:p w14:paraId="196B527E" w14:textId="77777777" w:rsidR="005C60B2" w:rsidRDefault="005C60B2" w:rsidP="005C60B2">
            <w:pPr>
              <w:spacing w:before="120" w:after="120"/>
              <w:rPr>
                <w:rFonts w:ascii="Arial" w:hAnsi="Arial" w:cs="Arial"/>
                <w:b/>
              </w:rPr>
            </w:pPr>
            <w:r w:rsidRPr="005C60B2">
              <w:rPr>
                <w:rFonts w:ascii="Arial" w:hAnsi="Arial" w:cs="Arial"/>
                <w:b/>
              </w:rPr>
              <w:t>Senior officer</w:t>
            </w:r>
          </w:p>
          <w:p w14:paraId="196B527F" w14:textId="77777777" w:rsidR="005C60B2" w:rsidRPr="005C60B2" w:rsidRDefault="005C60B2" w:rsidP="005C60B2">
            <w:pPr>
              <w:spacing w:before="120" w:after="120"/>
              <w:rPr>
                <w:rFonts w:ascii="Arial" w:hAnsi="Arial" w:cs="Arial"/>
              </w:rPr>
            </w:pPr>
            <w:proofErr w:type="gramStart"/>
            <w:r w:rsidRPr="005C60B2">
              <w:rPr>
                <w:rFonts w:ascii="Arial" w:hAnsi="Arial" w:cs="Arial"/>
              </w:rPr>
              <w:t>e.g.</w:t>
            </w:r>
            <w:proofErr w:type="gramEnd"/>
            <w:r w:rsidRPr="005C60B2">
              <w:rPr>
                <w:rFonts w:ascii="Arial" w:hAnsi="Arial" w:cs="Arial"/>
              </w:rPr>
              <w:t xml:space="preserve"> the relevant service manager / head of service where the decision maker is the Chief Executive or an Executive Director.</w:t>
            </w:r>
          </w:p>
        </w:tc>
        <w:tc>
          <w:tcPr>
            <w:tcW w:w="4536" w:type="dxa"/>
            <w:vAlign w:val="center"/>
          </w:tcPr>
          <w:p w14:paraId="01EB7FF2" w14:textId="77777777" w:rsidR="005C60B2" w:rsidRDefault="006C76FA" w:rsidP="005C60B2">
            <w:pPr>
              <w:rPr>
                <w:rFonts w:ascii="Arial" w:hAnsi="Arial" w:cs="Arial"/>
              </w:rPr>
            </w:pPr>
            <w:r>
              <w:rPr>
                <w:rFonts w:ascii="Arial" w:hAnsi="Arial" w:cs="Arial"/>
              </w:rPr>
              <w:t xml:space="preserve">Carolyn </w:t>
            </w:r>
            <w:proofErr w:type="spellStart"/>
            <w:r>
              <w:rPr>
                <w:rFonts w:ascii="Arial" w:hAnsi="Arial" w:cs="Arial"/>
              </w:rPr>
              <w:t>Ploszynski</w:t>
            </w:r>
            <w:proofErr w:type="spellEnd"/>
            <w:r>
              <w:rPr>
                <w:rFonts w:ascii="Arial" w:hAnsi="Arial" w:cs="Arial"/>
              </w:rPr>
              <w:t xml:space="preserve"> </w:t>
            </w:r>
          </w:p>
          <w:p w14:paraId="196B5280" w14:textId="2023CDF1" w:rsidR="006C76FA" w:rsidRPr="005C60B2" w:rsidRDefault="006C76FA" w:rsidP="005C60B2">
            <w:pPr>
              <w:rPr>
                <w:rFonts w:ascii="Arial" w:hAnsi="Arial" w:cs="Arial"/>
              </w:rPr>
            </w:pPr>
            <w:r>
              <w:rPr>
                <w:rFonts w:ascii="Arial" w:hAnsi="Arial" w:cs="Arial"/>
              </w:rPr>
              <w:t xml:space="preserve">Head of Regeneration &amp; Economy </w:t>
            </w:r>
          </w:p>
        </w:tc>
        <w:tc>
          <w:tcPr>
            <w:tcW w:w="1984" w:type="dxa"/>
            <w:vAlign w:val="center"/>
          </w:tcPr>
          <w:p w14:paraId="196B5281" w14:textId="6B69841B" w:rsidR="005C60B2" w:rsidRPr="005C60B2" w:rsidRDefault="000E5C51" w:rsidP="005C60B2">
            <w:pPr>
              <w:rPr>
                <w:rFonts w:ascii="Arial" w:hAnsi="Arial" w:cs="Arial"/>
              </w:rPr>
            </w:pPr>
            <w:r>
              <w:rPr>
                <w:rFonts w:ascii="Arial" w:hAnsi="Arial" w:cs="Arial"/>
              </w:rPr>
              <w:t>02/07/24</w:t>
            </w:r>
          </w:p>
        </w:tc>
      </w:tr>
      <w:tr w:rsidR="005C60B2" w:rsidRPr="005C60B2" w14:paraId="196B5287" w14:textId="77777777" w:rsidTr="005C60B2">
        <w:trPr>
          <w:trHeight w:val="1161"/>
        </w:trPr>
        <w:tc>
          <w:tcPr>
            <w:tcW w:w="3403" w:type="dxa"/>
          </w:tcPr>
          <w:p w14:paraId="196B5283" w14:textId="429822B5" w:rsidR="005C60B2" w:rsidRDefault="005C60B2" w:rsidP="005C60B2">
            <w:pPr>
              <w:spacing w:before="120"/>
              <w:rPr>
                <w:rFonts w:ascii="Arial" w:hAnsi="Arial" w:cs="Arial"/>
                <w:b/>
              </w:rPr>
            </w:pPr>
            <w:r w:rsidRPr="005C60B2">
              <w:rPr>
                <w:rFonts w:ascii="Arial" w:hAnsi="Arial" w:cs="Arial"/>
                <w:b/>
              </w:rPr>
              <w:t>Head of Financial Services</w:t>
            </w:r>
          </w:p>
          <w:p w14:paraId="196B5284" w14:textId="77777777" w:rsidR="005C60B2" w:rsidRPr="005C60B2" w:rsidRDefault="006B1A11" w:rsidP="005C60B2">
            <w:pPr>
              <w:spacing w:before="120"/>
              <w:rPr>
                <w:rFonts w:ascii="Arial" w:hAnsi="Arial" w:cs="Arial"/>
              </w:rPr>
            </w:pPr>
            <w:r>
              <w:rPr>
                <w:rFonts w:ascii="Arial" w:hAnsi="Arial" w:cs="Arial"/>
              </w:rPr>
              <w:t xml:space="preserve">If </w:t>
            </w:r>
            <w:r w:rsidR="005C60B2" w:rsidRPr="005C60B2">
              <w:rPr>
                <w:rFonts w:ascii="Arial" w:hAnsi="Arial" w:cs="Arial"/>
              </w:rPr>
              <w:t>required by the delegation / Constitution</w:t>
            </w:r>
          </w:p>
        </w:tc>
        <w:tc>
          <w:tcPr>
            <w:tcW w:w="4536" w:type="dxa"/>
            <w:vAlign w:val="center"/>
          </w:tcPr>
          <w:p w14:paraId="63D32439" w14:textId="77777777" w:rsidR="005C60B2" w:rsidRDefault="006C76FA" w:rsidP="005C60B2">
            <w:pPr>
              <w:rPr>
                <w:rFonts w:ascii="Arial" w:hAnsi="Arial" w:cs="Arial"/>
              </w:rPr>
            </w:pPr>
            <w:r>
              <w:rPr>
                <w:rFonts w:ascii="Arial" w:hAnsi="Arial" w:cs="Arial"/>
              </w:rPr>
              <w:t xml:space="preserve">Nigel Kennedy </w:t>
            </w:r>
          </w:p>
          <w:p w14:paraId="196B5285" w14:textId="6D465191" w:rsidR="006C76FA" w:rsidRPr="005C60B2" w:rsidRDefault="006C76FA" w:rsidP="005C60B2">
            <w:pPr>
              <w:rPr>
                <w:rFonts w:ascii="Arial" w:hAnsi="Arial" w:cs="Arial"/>
              </w:rPr>
            </w:pPr>
            <w:r>
              <w:rPr>
                <w:rFonts w:ascii="Arial" w:hAnsi="Arial" w:cs="Arial"/>
              </w:rPr>
              <w:t xml:space="preserve">Head of Financial Services </w:t>
            </w:r>
          </w:p>
        </w:tc>
        <w:tc>
          <w:tcPr>
            <w:tcW w:w="1984" w:type="dxa"/>
            <w:vAlign w:val="center"/>
          </w:tcPr>
          <w:p w14:paraId="196B5286" w14:textId="646A320D" w:rsidR="005C60B2" w:rsidRPr="005C60B2" w:rsidRDefault="005471F2" w:rsidP="005C60B2">
            <w:pPr>
              <w:rPr>
                <w:rFonts w:ascii="Arial" w:hAnsi="Arial" w:cs="Arial"/>
              </w:rPr>
            </w:pPr>
            <w:r>
              <w:rPr>
                <w:rFonts w:ascii="Arial" w:hAnsi="Arial" w:cs="Arial"/>
              </w:rPr>
              <w:t>02/07/24</w:t>
            </w:r>
          </w:p>
        </w:tc>
      </w:tr>
      <w:tr w:rsidR="005C60B2" w:rsidRPr="005C60B2" w14:paraId="196B528C" w14:textId="77777777" w:rsidTr="005C60B2">
        <w:trPr>
          <w:trHeight w:val="834"/>
        </w:trPr>
        <w:tc>
          <w:tcPr>
            <w:tcW w:w="3403" w:type="dxa"/>
          </w:tcPr>
          <w:p w14:paraId="196B5288" w14:textId="3621995E"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196B5289" w14:textId="77777777" w:rsidR="005C60B2" w:rsidRPr="005C60B2" w:rsidRDefault="006B1A11" w:rsidP="005C60B2">
            <w:pPr>
              <w:spacing w:before="120" w:after="120"/>
              <w:rPr>
                <w:rFonts w:ascii="Arial" w:hAnsi="Arial" w:cs="Arial"/>
              </w:rPr>
            </w:pPr>
            <w:r>
              <w:rPr>
                <w:rFonts w:ascii="Arial" w:hAnsi="Arial" w:cs="Arial"/>
              </w:rPr>
              <w:t>I</w:t>
            </w:r>
            <w:r w:rsidR="005C60B2" w:rsidRPr="005C60B2">
              <w:rPr>
                <w:rFonts w:ascii="Arial" w:hAnsi="Arial" w:cs="Arial"/>
              </w:rPr>
              <w:t>f required by the delegation / Constitution</w:t>
            </w:r>
          </w:p>
        </w:tc>
        <w:tc>
          <w:tcPr>
            <w:tcW w:w="4536" w:type="dxa"/>
            <w:vAlign w:val="center"/>
          </w:tcPr>
          <w:p w14:paraId="6B51BCBA" w14:textId="7FB09180" w:rsidR="005C60B2" w:rsidRDefault="009F2EAF" w:rsidP="005C60B2">
            <w:pPr>
              <w:rPr>
                <w:rFonts w:ascii="Arial" w:hAnsi="Arial" w:cs="Arial"/>
              </w:rPr>
            </w:pPr>
            <w:r>
              <w:rPr>
                <w:rFonts w:ascii="Arial" w:hAnsi="Arial" w:cs="Arial"/>
              </w:rPr>
              <w:t xml:space="preserve">Emma Jackman </w:t>
            </w:r>
          </w:p>
          <w:p w14:paraId="196B528A" w14:textId="0D2E163D" w:rsidR="006C76FA" w:rsidRPr="005C60B2" w:rsidRDefault="006C76FA" w:rsidP="005C60B2">
            <w:pPr>
              <w:rPr>
                <w:rFonts w:ascii="Arial" w:hAnsi="Arial" w:cs="Arial"/>
              </w:rPr>
            </w:pPr>
            <w:r>
              <w:rPr>
                <w:rFonts w:ascii="Arial" w:hAnsi="Arial" w:cs="Arial"/>
              </w:rPr>
              <w:t xml:space="preserve">Head of Law &amp; Governance </w:t>
            </w:r>
          </w:p>
        </w:tc>
        <w:tc>
          <w:tcPr>
            <w:tcW w:w="1984" w:type="dxa"/>
          </w:tcPr>
          <w:p w14:paraId="41957B45" w14:textId="77777777" w:rsidR="000528FE" w:rsidRDefault="000528FE" w:rsidP="005C60B2">
            <w:pPr>
              <w:rPr>
                <w:rFonts w:ascii="Arial" w:hAnsi="Arial" w:cs="Arial"/>
              </w:rPr>
            </w:pPr>
          </w:p>
          <w:p w14:paraId="42E19BD5" w14:textId="77777777" w:rsidR="000E5C51" w:rsidRDefault="000E5C51" w:rsidP="005C60B2">
            <w:pPr>
              <w:rPr>
                <w:rFonts w:ascii="Arial" w:hAnsi="Arial" w:cs="Arial"/>
              </w:rPr>
            </w:pPr>
          </w:p>
          <w:p w14:paraId="196B528B" w14:textId="0AC460C8" w:rsidR="000E5C51" w:rsidRPr="005C60B2" w:rsidRDefault="000E5C51" w:rsidP="005C60B2">
            <w:pPr>
              <w:rPr>
                <w:rFonts w:ascii="Arial" w:hAnsi="Arial" w:cs="Arial"/>
              </w:rPr>
            </w:pPr>
            <w:r>
              <w:rPr>
                <w:rFonts w:ascii="Arial" w:hAnsi="Arial" w:cs="Arial"/>
              </w:rPr>
              <w:t>03/07/24</w:t>
            </w:r>
          </w:p>
        </w:tc>
      </w:tr>
      <w:tr w:rsidR="00761A9E" w:rsidRPr="005C60B2" w14:paraId="196B5291" w14:textId="77777777" w:rsidTr="005C60B2">
        <w:trPr>
          <w:trHeight w:val="562"/>
        </w:trPr>
        <w:tc>
          <w:tcPr>
            <w:tcW w:w="3403" w:type="dxa"/>
            <w:vAlign w:val="center"/>
          </w:tcPr>
          <w:p w14:paraId="196B528D" w14:textId="39C224F4" w:rsidR="00761A9E" w:rsidRDefault="00761A9E" w:rsidP="00761A9E">
            <w:pPr>
              <w:spacing w:before="120" w:after="120"/>
              <w:rPr>
                <w:rFonts w:ascii="Arial" w:hAnsi="Arial" w:cs="Arial"/>
                <w:b/>
              </w:rPr>
            </w:pPr>
            <w:r w:rsidRPr="005C60B2">
              <w:rPr>
                <w:rFonts w:ascii="Arial" w:hAnsi="Arial" w:cs="Arial"/>
                <w:b/>
              </w:rPr>
              <w:t>Cabinet Member(s)</w:t>
            </w:r>
          </w:p>
          <w:p w14:paraId="196B528E" w14:textId="77777777" w:rsidR="00761A9E" w:rsidRPr="005C60B2" w:rsidRDefault="00761A9E" w:rsidP="00761A9E">
            <w:pPr>
              <w:spacing w:before="120" w:after="120"/>
              <w:rPr>
                <w:rFonts w:ascii="Arial" w:hAnsi="Arial" w:cs="Arial"/>
              </w:rPr>
            </w:pPr>
            <w:r>
              <w:rPr>
                <w:rFonts w:ascii="Arial" w:hAnsi="Arial" w:cs="Arial"/>
              </w:rPr>
              <w:t>Some Cabinet delegations require consultation with the relevant Cabinet Member(s). For other decisions there is an expectation that Cabinet Members will be informed.</w:t>
            </w:r>
          </w:p>
        </w:tc>
        <w:tc>
          <w:tcPr>
            <w:tcW w:w="4536" w:type="dxa"/>
            <w:vAlign w:val="center"/>
          </w:tcPr>
          <w:p w14:paraId="63E3B4FE" w14:textId="447C803E" w:rsidR="00D45F50" w:rsidRPr="00652CD6" w:rsidRDefault="0097533A" w:rsidP="00D45F50">
            <w:pPr>
              <w:pStyle w:val="Heading3"/>
              <w:shd w:val="clear" w:color="auto" w:fill="FFFFFF"/>
              <w:rPr>
                <w:rFonts w:ascii="Arial" w:eastAsia="Times New Roman" w:hAnsi="Arial" w:cs="Arial"/>
                <w:color w:val="263238"/>
              </w:rPr>
            </w:pPr>
            <w:r w:rsidRPr="0097533A">
              <w:rPr>
                <w:rFonts w:ascii="Arial" w:hAnsi="Arial" w:cs="Arial"/>
                <w:color w:val="auto"/>
              </w:rPr>
              <w:t>C</w:t>
            </w:r>
            <w:r>
              <w:rPr>
                <w:rFonts w:ascii="Arial" w:hAnsi="Arial" w:cs="Arial"/>
                <w:color w:val="auto"/>
              </w:rPr>
              <w:t>ounci</w:t>
            </w:r>
            <w:r w:rsidRPr="0097533A">
              <w:rPr>
                <w:rFonts w:ascii="Arial" w:hAnsi="Arial" w:cs="Arial"/>
                <w:color w:val="auto"/>
              </w:rPr>
              <w:t>ll</w:t>
            </w:r>
            <w:r>
              <w:rPr>
                <w:rFonts w:ascii="Arial" w:hAnsi="Arial" w:cs="Arial"/>
                <w:color w:val="auto"/>
              </w:rPr>
              <w:t>o</w:t>
            </w:r>
            <w:r w:rsidRPr="0097533A">
              <w:rPr>
                <w:rFonts w:ascii="Arial" w:hAnsi="Arial" w:cs="Arial"/>
                <w:color w:val="auto"/>
              </w:rPr>
              <w:t xml:space="preserve">r Alex Hollingsworth, Council Member for Business, </w:t>
            </w:r>
            <w:proofErr w:type="gramStart"/>
            <w:r w:rsidRPr="0097533A">
              <w:rPr>
                <w:rFonts w:ascii="Arial" w:hAnsi="Arial" w:cs="Arial"/>
                <w:color w:val="auto"/>
              </w:rPr>
              <w:t>Culture</w:t>
            </w:r>
            <w:proofErr w:type="gramEnd"/>
            <w:r w:rsidRPr="0097533A">
              <w:rPr>
                <w:rFonts w:ascii="Arial" w:hAnsi="Arial" w:cs="Arial"/>
                <w:color w:val="auto"/>
              </w:rPr>
              <w:t xml:space="preserve"> and Inclusive Economy</w:t>
            </w:r>
            <w:r>
              <w:rPr>
                <w:rFonts w:ascii="Arial" w:hAnsi="Arial" w:cs="Arial"/>
              </w:rPr>
              <w:t>.</w:t>
            </w:r>
          </w:p>
          <w:p w14:paraId="196B528F" w14:textId="7BD5849B" w:rsidR="00D45F50" w:rsidRPr="005C60B2" w:rsidRDefault="00D45F50" w:rsidP="00761A9E">
            <w:pPr>
              <w:rPr>
                <w:rFonts w:ascii="Arial" w:hAnsi="Arial" w:cs="Arial"/>
              </w:rPr>
            </w:pPr>
          </w:p>
        </w:tc>
        <w:tc>
          <w:tcPr>
            <w:tcW w:w="1984" w:type="dxa"/>
            <w:vAlign w:val="center"/>
          </w:tcPr>
          <w:p w14:paraId="0D616FDA" w14:textId="74FC94AB" w:rsidR="00D45F50" w:rsidRDefault="005471F2" w:rsidP="00761A9E">
            <w:pPr>
              <w:rPr>
                <w:rFonts w:ascii="Arial" w:hAnsi="Arial" w:cs="Arial"/>
              </w:rPr>
            </w:pPr>
            <w:r>
              <w:rPr>
                <w:rFonts w:ascii="Arial" w:hAnsi="Arial" w:cs="Arial"/>
              </w:rPr>
              <w:t>02/07/24</w:t>
            </w:r>
          </w:p>
          <w:p w14:paraId="1A19BA7C" w14:textId="77777777" w:rsidR="00D45F50" w:rsidRDefault="00D45F50" w:rsidP="00761A9E">
            <w:pPr>
              <w:rPr>
                <w:rFonts w:ascii="Arial" w:hAnsi="Arial" w:cs="Arial"/>
              </w:rPr>
            </w:pPr>
          </w:p>
          <w:p w14:paraId="196B5290" w14:textId="2D4B8121" w:rsidR="00D45F50" w:rsidRPr="005C60B2" w:rsidRDefault="00D45F50" w:rsidP="00761A9E">
            <w:pPr>
              <w:rPr>
                <w:rFonts w:ascii="Arial" w:hAnsi="Arial" w:cs="Arial"/>
              </w:rPr>
            </w:pPr>
          </w:p>
        </w:tc>
      </w:tr>
      <w:tr w:rsidR="00761A9E" w:rsidRPr="005C60B2" w14:paraId="196B5296" w14:textId="77777777" w:rsidTr="005C60B2">
        <w:trPr>
          <w:trHeight w:val="562"/>
        </w:trPr>
        <w:tc>
          <w:tcPr>
            <w:tcW w:w="3403" w:type="dxa"/>
            <w:vAlign w:val="center"/>
          </w:tcPr>
          <w:p w14:paraId="196B5292" w14:textId="43BC45CD" w:rsidR="00761A9E" w:rsidRDefault="00761A9E" w:rsidP="00761A9E">
            <w:pPr>
              <w:spacing w:before="120" w:after="120"/>
              <w:rPr>
                <w:rFonts w:ascii="Arial" w:hAnsi="Arial" w:cs="Arial"/>
                <w:b/>
              </w:rPr>
            </w:pPr>
            <w:r>
              <w:rPr>
                <w:rFonts w:ascii="Arial" w:hAnsi="Arial" w:cs="Arial"/>
                <w:b/>
              </w:rPr>
              <w:t>Ward Members</w:t>
            </w:r>
          </w:p>
          <w:p w14:paraId="196B5293" w14:textId="77777777" w:rsidR="00761A9E" w:rsidRPr="005C60B2" w:rsidRDefault="00761A9E" w:rsidP="00761A9E">
            <w:pPr>
              <w:spacing w:before="120" w:after="120"/>
              <w:rPr>
                <w:rFonts w:ascii="Arial" w:hAnsi="Arial" w:cs="Arial"/>
              </w:rPr>
            </w:pPr>
            <w:r w:rsidRPr="005C60B2">
              <w:rPr>
                <w:rFonts w:ascii="Arial" w:hAnsi="Arial" w:cs="Arial"/>
              </w:rPr>
              <w:t xml:space="preserve">Ward Members should be told in advance about anything which particularly affects their </w:t>
            </w:r>
            <w:proofErr w:type="gramStart"/>
            <w:r w:rsidRPr="005C60B2">
              <w:rPr>
                <w:rFonts w:ascii="Arial" w:hAnsi="Arial" w:cs="Arial"/>
              </w:rPr>
              <w:t>ward</w:t>
            </w:r>
            <w:proofErr w:type="gramEnd"/>
            <w:r w:rsidRPr="005C60B2">
              <w:rPr>
                <w:rFonts w:ascii="Arial" w:hAnsi="Arial" w:cs="Arial"/>
              </w:rPr>
              <w:t xml:space="preserve"> and which is potentially controversial but please note that Cabinet Members must be consulted first</w:t>
            </w:r>
          </w:p>
        </w:tc>
        <w:tc>
          <w:tcPr>
            <w:tcW w:w="4536" w:type="dxa"/>
            <w:vAlign w:val="center"/>
          </w:tcPr>
          <w:p w14:paraId="196B5294" w14:textId="305490E5" w:rsidR="00761A9E" w:rsidRPr="005C60B2" w:rsidRDefault="00761A9E" w:rsidP="00761A9E">
            <w:pPr>
              <w:rPr>
                <w:rFonts w:ascii="Arial" w:hAnsi="Arial" w:cs="Arial"/>
              </w:rPr>
            </w:pPr>
            <w:r>
              <w:rPr>
                <w:rFonts w:ascii="Arial" w:hAnsi="Arial" w:cs="Arial"/>
              </w:rPr>
              <w:t>N/a</w:t>
            </w:r>
          </w:p>
        </w:tc>
        <w:tc>
          <w:tcPr>
            <w:tcW w:w="1984" w:type="dxa"/>
            <w:vAlign w:val="center"/>
          </w:tcPr>
          <w:p w14:paraId="196B5295" w14:textId="77777777" w:rsidR="00761A9E" w:rsidRPr="005C60B2" w:rsidRDefault="00761A9E" w:rsidP="00761A9E">
            <w:pPr>
              <w:rPr>
                <w:rFonts w:ascii="Arial" w:hAnsi="Arial" w:cs="Arial"/>
              </w:rPr>
            </w:pPr>
          </w:p>
        </w:tc>
      </w:tr>
    </w:tbl>
    <w:p w14:paraId="196B5297" w14:textId="77777777" w:rsidR="005C60B2" w:rsidRPr="005C60B2" w:rsidRDefault="005C60B2" w:rsidP="005C60B2">
      <w:pPr>
        <w:ind w:left="-426"/>
        <w:rPr>
          <w:rFonts w:ascii="Arial" w:hAnsi="Arial" w:cs="Arial"/>
        </w:rPr>
      </w:pPr>
    </w:p>
    <w:p w14:paraId="196B5298" w14:textId="77777777" w:rsidR="005C60B2" w:rsidRDefault="005C60B2" w:rsidP="002611EB">
      <w:pPr>
        <w:rPr>
          <w:rFonts w:ascii="Arial" w:hAnsi="Arial" w:cs="Arial"/>
          <w:b/>
        </w:rPr>
      </w:pPr>
    </w:p>
    <w:p w14:paraId="196B5299" w14:textId="77777777" w:rsidR="005C60B2" w:rsidRDefault="005C60B2" w:rsidP="002611EB">
      <w:pPr>
        <w:rPr>
          <w:rFonts w:ascii="Arial" w:hAnsi="Arial" w:cs="Arial"/>
          <w:b/>
        </w:rPr>
      </w:pPr>
    </w:p>
    <w:p w14:paraId="196B529A" w14:textId="77777777"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w:t>
      </w:r>
      <w:r w:rsidR="00532DF2">
        <w:rPr>
          <w:rFonts w:ascii="Arial" w:hAnsi="Arial" w:cs="Arial"/>
        </w:rPr>
        <w:lastRenderedPageBreak/>
        <w:t xml:space="preserve">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 xml:space="preserve">Before completing the </w:t>
      </w:r>
      <w:proofErr w:type="gramStart"/>
      <w:r w:rsidR="006F6731">
        <w:rPr>
          <w:rFonts w:ascii="Arial" w:hAnsi="Arial" w:cs="Arial"/>
        </w:rPr>
        <w:t>form</w:t>
      </w:r>
      <w:proofErr w:type="gramEnd"/>
      <w:r w:rsidR="006F6731">
        <w:rPr>
          <w:rFonts w:ascii="Arial" w:hAnsi="Arial" w:cs="Arial"/>
        </w:rPr>
        <w:t xml:space="preserve"> p</w:t>
      </w:r>
      <w:r w:rsidR="006F6731" w:rsidRPr="006F6731">
        <w:rPr>
          <w:rFonts w:ascii="Arial" w:hAnsi="Arial" w:cs="Arial"/>
        </w:rPr>
        <w:t>le</w:t>
      </w:r>
      <w:r w:rsidR="002611EB">
        <w:rPr>
          <w:rFonts w:ascii="Arial" w:hAnsi="Arial" w:cs="Arial"/>
        </w:rPr>
        <w:t>ase refer to the notes below</w:t>
      </w:r>
    </w:p>
    <w:p w14:paraId="196B529B" w14:textId="77777777" w:rsidR="00424A92" w:rsidRPr="00532DF2" w:rsidRDefault="00424A92" w:rsidP="00231385">
      <w:pPr>
        <w:ind w:left="-426"/>
        <w:rPr>
          <w:rFonts w:ascii="Arial" w:hAnsi="Arial" w:cs="Arial"/>
        </w:rPr>
      </w:pPr>
    </w:p>
    <w:p w14:paraId="196B529C" w14:textId="77777777" w:rsidR="00BF240D" w:rsidRDefault="00BF240D" w:rsidP="00BE1FD4">
      <w:pPr>
        <w:rPr>
          <w:rFonts w:ascii="Arial" w:hAnsi="Arial" w:cs="Arial"/>
          <w:b/>
          <w:sz w:val="28"/>
          <w:szCs w:val="28"/>
        </w:rPr>
      </w:pPr>
    </w:p>
    <w:p w14:paraId="196B529D" w14:textId="77777777" w:rsidR="00BE1FD4" w:rsidRDefault="003505E0" w:rsidP="00BE1FD4">
      <w:pPr>
        <w:rPr>
          <w:rFonts w:ascii="Arial" w:hAnsi="Arial" w:cs="Arial"/>
          <w:b/>
          <w:sz w:val="28"/>
          <w:szCs w:val="28"/>
        </w:rPr>
      </w:pPr>
      <w:r w:rsidRPr="003505E0">
        <w:rPr>
          <w:rFonts w:ascii="Arial" w:hAnsi="Arial" w:cs="Arial"/>
          <w:b/>
          <w:sz w:val="28"/>
          <w:szCs w:val="28"/>
        </w:rPr>
        <w:t>NOTES</w:t>
      </w:r>
    </w:p>
    <w:p w14:paraId="196B529E" w14:textId="77777777" w:rsidR="00231385" w:rsidRDefault="00231385" w:rsidP="00BE1FD4">
      <w:pPr>
        <w:rPr>
          <w:rFonts w:ascii="Arial" w:hAnsi="Arial" w:cs="Arial"/>
          <w:b/>
          <w:sz w:val="28"/>
          <w:szCs w:val="28"/>
        </w:rPr>
      </w:pPr>
    </w:p>
    <w:p w14:paraId="196B529F" w14:textId="03A3D4B2"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354915" w:rsidRPr="00616F3F">
        <w:rPr>
          <w:rFonts w:ascii="Arial" w:hAnsi="Arial" w:cs="Arial"/>
        </w:rPr>
        <w:t>.</w:t>
      </w:r>
      <w:r w:rsidR="00354915">
        <w:rPr>
          <w:rFonts w:ascii="Arial" w:hAnsi="Arial" w:cs="Arial"/>
        </w:rPr>
        <w:t xml:space="preserve"> </w:t>
      </w:r>
    </w:p>
    <w:p w14:paraId="196B52A0" w14:textId="77777777" w:rsidR="004B1944" w:rsidRDefault="004B1944" w:rsidP="00616F3F">
      <w:pPr>
        <w:rPr>
          <w:rFonts w:ascii="Arial" w:hAnsi="Arial" w:cs="Arial"/>
        </w:rPr>
      </w:pPr>
    </w:p>
    <w:p w14:paraId="196B52A1" w14:textId="77777777"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14:paraId="196B52A2" w14:textId="77777777" w:rsidR="00616F3F" w:rsidRDefault="00616F3F" w:rsidP="00616F3F">
      <w:pPr>
        <w:numPr>
          <w:ilvl w:val="0"/>
          <w:numId w:val="5"/>
        </w:numPr>
        <w:rPr>
          <w:rFonts w:ascii="Arial" w:hAnsi="Arial" w:cs="Arial"/>
        </w:rPr>
      </w:pPr>
      <w:r w:rsidRPr="00616F3F">
        <w:rPr>
          <w:rFonts w:ascii="Arial" w:hAnsi="Arial" w:cs="Arial"/>
        </w:rPr>
        <w:t xml:space="preserve">under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xml:space="preserve">, </w:t>
      </w:r>
      <w:proofErr w:type="gramStart"/>
      <w:r w:rsidR="002611EB">
        <w:rPr>
          <w:rFonts w:ascii="Arial" w:hAnsi="Arial" w:cs="Arial"/>
        </w:rPr>
        <w:t>Council</w:t>
      </w:r>
      <w:proofErr w:type="gramEnd"/>
      <w:r w:rsidR="002611EB">
        <w:rPr>
          <w:rFonts w:ascii="Arial" w:hAnsi="Arial" w:cs="Arial"/>
        </w:rPr>
        <w:t xml:space="preserve"> or a Committee.</w:t>
      </w:r>
    </w:p>
    <w:p w14:paraId="196B52A3" w14:textId="77777777"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w:t>
      </w:r>
      <w:proofErr w:type="gramStart"/>
      <w:r w:rsidRPr="00616F3F">
        <w:rPr>
          <w:rFonts w:ascii="Arial" w:hAnsi="Arial" w:cs="Arial"/>
        </w:rPr>
        <w:t>)</w:t>
      </w:r>
      <w:proofErr w:type="gramEnd"/>
      <w:r w:rsidRPr="00616F3F">
        <w:rPr>
          <w:rFonts w:ascii="Arial" w:hAnsi="Arial" w:cs="Arial"/>
        </w:rPr>
        <w:t xml:space="preserve"> and the effect of the decision is to:</w:t>
      </w:r>
    </w:p>
    <w:p w14:paraId="196B52A4" w14:textId="77777777" w:rsidR="00616F3F" w:rsidRPr="00616F3F" w:rsidRDefault="00616F3F" w:rsidP="002611EB">
      <w:pPr>
        <w:numPr>
          <w:ilvl w:val="1"/>
          <w:numId w:val="5"/>
        </w:numPr>
        <w:rPr>
          <w:rFonts w:ascii="Arial" w:hAnsi="Arial" w:cs="Arial"/>
        </w:rPr>
      </w:pPr>
      <w:r w:rsidRPr="00616F3F">
        <w:rPr>
          <w:rFonts w:ascii="Arial" w:hAnsi="Arial" w:cs="Arial"/>
        </w:rPr>
        <w:t xml:space="preserve">grant a permission or </w:t>
      </w:r>
      <w:proofErr w:type="gramStart"/>
      <w:r w:rsidRPr="00616F3F">
        <w:rPr>
          <w:rFonts w:ascii="Arial" w:hAnsi="Arial" w:cs="Arial"/>
        </w:rPr>
        <w:t>licence;</w:t>
      </w:r>
      <w:proofErr w:type="gramEnd"/>
    </w:p>
    <w:p w14:paraId="196B52A5" w14:textId="77777777" w:rsidR="00616F3F" w:rsidRPr="00616F3F" w:rsidRDefault="00616F3F" w:rsidP="002611EB">
      <w:pPr>
        <w:numPr>
          <w:ilvl w:val="1"/>
          <w:numId w:val="5"/>
        </w:numPr>
        <w:rPr>
          <w:rFonts w:ascii="Arial" w:hAnsi="Arial" w:cs="Arial"/>
        </w:rPr>
      </w:pPr>
      <w:r w:rsidRPr="00616F3F">
        <w:rPr>
          <w:rFonts w:ascii="Arial" w:hAnsi="Arial" w:cs="Arial"/>
        </w:rPr>
        <w:t xml:space="preserve">affect the rights of an </w:t>
      </w:r>
      <w:proofErr w:type="gramStart"/>
      <w:r w:rsidRPr="00616F3F">
        <w:rPr>
          <w:rFonts w:ascii="Arial" w:hAnsi="Arial" w:cs="Arial"/>
        </w:rPr>
        <w:t>individual;</w:t>
      </w:r>
      <w:proofErr w:type="gramEnd"/>
    </w:p>
    <w:p w14:paraId="196B52A6" w14:textId="77777777"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 xml:space="preserve">th a value in excess of </w:t>
      </w:r>
      <w:proofErr w:type="gramStart"/>
      <w:r>
        <w:rPr>
          <w:rFonts w:ascii="Arial" w:hAnsi="Arial" w:cs="Arial"/>
        </w:rPr>
        <w:t>£10,000;</w:t>
      </w:r>
      <w:proofErr w:type="gramEnd"/>
    </w:p>
    <w:p w14:paraId="196B52A7" w14:textId="77777777"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proofErr w:type="gramStart"/>
      <w:r w:rsidRPr="00616F3F">
        <w:rPr>
          <w:rFonts w:ascii="Arial" w:hAnsi="Arial" w:cs="Arial"/>
        </w:rPr>
        <w:t>£</w:t>
      </w:r>
      <w:r w:rsidR="003547CD">
        <w:rPr>
          <w:rFonts w:ascii="Arial" w:hAnsi="Arial" w:cs="Arial"/>
        </w:rPr>
        <w:t>1,0</w:t>
      </w:r>
      <w:r w:rsidRPr="00616F3F">
        <w:rPr>
          <w:rFonts w:ascii="Arial" w:hAnsi="Arial" w:cs="Arial"/>
        </w:rPr>
        <w:t>00,000;</w:t>
      </w:r>
      <w:proofErr w:type="gramEnd"/>
    </w:p>
    <w:p w14:paraId="196B52A8" w14:textId="77777777"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w:t>
      </w:r>
      <w:proofErr w:type="gramStart"/>
      <w:r w:rsidRPr="00616F3F">
        <w:rPr>
          <w:rFonts w:ascii="Arial" w:hAnsi="Arial" w:cs="Arial"/>
        </w:rPr>
        <w:t>£500,000;</w:t>
      </w:r>
      <w:proofErr w:type="gramEnd"/>
    </w:p>
    <w:p w14:paraId="196B52A9" w14:textId="77777777"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proofErr w:type="gramStart"/>
      <w:r>
        <w:rPr>
          <w:rFonts w:ascii="Arial" w:hAnsi="Arial" w:cs="Arial"/>
        </w:rPr>
        <w:t>)</w:t>
      </w:r>
      <w:r w:rsidRPr="00616F3F">
        <w:rPr>
          <w:rFonts w:ascii="Arial" w:hAnsi="Arial" w:cs="Arial"/>
        </w:rPr>
        <w:t>;</w:t>
      </w:r>
      <w:proofErr w:type="gramEnd"/>
    </w:p>
    <w:p w14:paraId="196B52AA" w14:textId="77777777"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w:t>
      </w:r>
      <w:proofErr w:type="gramStart"/>
      <w:r w:rsidRPr="00616F3F">
        <w:rPr>
          <w:rFonts w:ascii="Arial" w:hAnsi="Arial" w:cs="Arial"/>
        </w:rPr>
        <w:t>£500,000;</w:t>
      </w:r>
      <w:proofErr w:type="gramEnd"/>
    </w:p>
    <w:p w14:paraId="196B52AB" w14:textId="77777777"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 xml:space="preserve">Space Protection Order or a Parking Place </w:t>
      </w:r>
      <w:proofErr w:type="gramStart"/>
      <w:r w:rsidRPr="00616F3F">
        <w:rPr>
          <w:rFonts w:ascii="Arial" w:hAnsi="Arial" w:cs="Arial"/>
        </w:rPr>
        <w:t>Order;</w:t>
      </w:r>
      <w:proofErr w:type="gramEnd"/>
    </w:p>
    <w:p w14:paraId="196B52AC" w14:textId="77777777" w:rsidR="00616F3F" w:rsidRPr="00616F3F" w:rsidRDefault="00616F3F" w:rsidP="00616F3F">
      <w:pPr>
        <w:ind w:left="1440"/>
        <w:rPr>
          <w:rFonts w:ascii="Arial" w:hAnsi="Arial" w:cs="Arial"/>
        </w:rPr>
      </w:pPr>
    </w:p>
    <w:p w14:paraId="196B52AD" w14:textId="77777777"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14:paraId="196B52AE" w14:textId="77777777"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14:paraId="196B52AF" w14:textId="77777777"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14:paraId="196B52B0" w14:textId="77777777" w:rsidR="00616F3F" w:rsidRDefault="00616F3F" w:rsidP="00616F3F">
      <w:pPr>
        <w:rPr>
          <w:rFonts w:ascii="Arial" w:hAnsi="Arial" w:cs="Arial"/>
        </w:rPr>
      </w:pPr>
    </w:p>
    <w:p w14:paraId="196B52B1" w14:textId="77777777"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14:paraId="196B52B2" w14:textId="77777777" w:rsidR="00E97F84" w:rsidRDefault="00E97F84" w:rsidP="008A22C6"/>
    <w:p w14:paraId="196B52B3" w14:textId="77777777" w:rsidR="000445D4" w:rsidRDefault="000445D4" w:rsidP="008A22C6">
      <w:pPr>
        <w:rPr>
          <w:rFonts w:ascii="Arial" w:hAnsi="Arial" w:cs="Arial"/>
          <w:b/>
        </w:rPr>
      </w:pPr>
      <w:r w:rsidRPr="000445D4">
        <w:rPr>
          <w:rFonts w:ascii="Arial" w:hAnsi="Arial" w:cs="Arial"/>
          <w:b/>
        </w:rPr>
        <w:t>Exempt or Confidential information</w:t>
      </w:r>
    </w:p>
    <w:p w14:paraId="196B52B4" w14:textId="77777777" w:rsidR="00B15340" w:rsidRDefault="00B15340" w:rsidP="008A22C6">
      <w:pPr>
        <w:rPr>
          <w:rFonts w:ascii="Arial" w:hAnsi="Arial" w:cs="Arial"/>
          <w:b/>
        </w:rPr>
      </w:pPr>
    </w:p>
    <w:p w14:paraId="196B52B5" w14:textId="77777777"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14:paraId="196B52B6" w14:textId="77777777" w:rsidR="005C6416" w:rsidRDefault="005C6416" w:rsidP="00B15340">
      <w:pPr>
        <w:rPr>
          <w:rFonts w:ascii="Arial" w:hAnsi="Arial" w:cs="Arial"/>
        </w:rPr>
      </w:pPr>
    </w:p>
    <w:p w14:paraId="196B52B7" w14:textId="2D40EDD6" w:rsidR="005C6416" w:rsidRDefault="005C6416" w:rsidP="005C6416">
      <w:pPr>
        <w:rPr>
          <w:rFonts w:ascii="Arial" w:hAnsi="Arial" w:cs="Arial"/>
          <w:b/>
        </w:rPr>
      </w:pPr>
      <w:r w:rsidRPr="006F6326">
        <w:rPr>
          <w:rFonts w:ascii="Arial" w:hAnsi="Arial" w:cs="Arial"/>
          <w:b/>
        </w:rPr>
        <w:t xml:space="preserve">Key or </w:t>
      </w:r>
      <w:r w:rsidR="00A81C5E">
        <w:rPr>
          <w:rFonts w:ascii="Arial" w:hAnsi="Arial" w:cs="Arial"/>
          <w:b/>
        </w:rPr>
        <w:t>Non</w:t>
      </w:r>
      <w:r w:rsidR="00A81C5E" w:rsidRPr="006F6326">
        <w:rPr>
          <w:rFonts w:ascii="Arial" w:hAnsi="Arial" w:cs="Arial"/>
          <w:b/>
        </w:rPr>
        <w:t>-Key</w:t>
      </w:r>
      <w:r>
        <w:rPr>
          <w:rFonts w:ascii="Arial" w:hAnsi="Arial" w:cs="Arial"/>
          <w:b/>
        </w:rPr>
        <w:t xml:space="preserve"> Decision</w:t>
      </w:r>
    </w:p>
    <w:p w14:paraId="196B52B8" w14:textId="77777777" w:rsidR="005C6416" w:rsidRDefault="005C6416" w:rsidP="005C6416">
      <w:pPr>
        <w:rPr>
          <w:rFonts w:ascii="Arial" w:hAnsi="Arial" w:cs="Arial"/>
          <w:b/>
        </w:rPr>
      </w:pPr>
    </w:p>
    <w:p w14:paraId="196B52B9" w14:textId="77777777" w:rsidR="005C6416" w:rsidRDefault="005C6416" w:rsidP="004B1944">
      <w:pPr>
        <w:rPr>
          <w:rFonts w:ascii="Arial" w:hAnsi="Arial" w:cs="Arial"/>
        </w:rPr>
      </w:pPr>
      <w:r w:rsidRPr="004B1944">
        <w:rPr>
          <w:rFonts w:ascii="Arial" w:hAnsi="Arial" w:cs="Arial"/>
        </w:rPr>
        <w:lastRenderedPageBreak/>
        <w:t>A key decision is an executive decision likely to have a significant effect on people living or working</w:t>
      </w:r>
      <w:r w:rsidR="000D2140">
        <w:rPr>
          <w:rFonts w:ascii="Arial" w:hAnsi="Arial" w:cs="Arial"/>
        </w:rPr>
        <w:t xml:space="preserve"> in at least two wards; or involve spending or saving a significant amount</w:t>
      </w:r>
      <w:r w:rsidRPr="004B1944">
        <w:rPr>
          <w:rFonts w:ascii="Arial" w:hAnsi="Arial" w:cs="Arial"/>
        </w:rPr>
        <w:t>.</w:t>
      </w:r>
      <w:r w:rsidR="000D2140">
        <w:rPr>
          <w:rFonts w:ascii="Arial" w:hAnsi="Arial" w:cs="Arial"/>
        </w:rPr>
        <w:t xml:space="preserve">  For this Council ‘significant’ in budgetary terms is:</w:t>
      </w:r>
    </w:p>
    <w:p w14:paraId="196B52BA" w14:textId="77777777" w:rsidR="000D2140" w:rsidRDefault="000D2140" w:rsidP="004B1944">
      <w:pPr>
        <w:rPr>
          <w:rFonts w:ascii="Arial" w:hAnsi="Arial" w:cs="Arial"/>
        </w:rPr>
      </w:pPr>
    </w:p>
    <w:p w14:paraId="196B52BB" w14:textId="6C473C75" w:rsidR="000D2140" w:rsidRDefault="000D2140" w:rsidP="000D2140">
      <w:pPr>
        <w:pStyle w:val="ListParagraph"/>
        <w:numPr>
          <w:ilvl w:val="2"/>
          <w:numId w:val="5"/>
        </w:numPr>
        <w:ind w:left="709" w:hanging="443"/>
        <w:rPr>
          <w:rFonts w:ascii="Arial" w:hAnsi="Arial" w:cs="Arial"/>
        </w:rPr>
      </w:pPr>
      <w:r>
        <w:rPr>
          <w:rFonts w:ascii="Arial" w:hAnsi="Arial" w:cs="Arial"/>
        </w:rPr>
        <w:t xml:space="preserve">Expenditure or savings of £500,000 or greater in the context of the </w:t>
      </w:r>
      <w:proofErr w:type="gramStart"/>
      <w:r>
        <w:rPr>
          <w:rFonts w:ascii="Arial" w:hAnsi="Arial" w:cs="Arial"/>
        </w:rPr>
        <w:t>medium term</w:t>
      </w:r>
      <w:proofErr w:type="gramEnd"/>
      <w:r>
        <w:rPr>
          <w:rFonts w:ascii="Arial" w:hAnsi="Arial" w:cs="Arial"/>
        </w:rPr>
        <w:t xml:space="preserve"> financial </w:t>
      </w:r>
      <w:r w:rsidR="00A81C5E">
        <w:rPr>
          <w:rFonts w:ascii="Arial" w:hAnsi="Arial" w:cs="Arial"/>
        </w:rPr>
        <w:t>strategy.</w:t>
      </w:r>
    </w:p>
    <w:p w14:paraId="196B52BC" w14:textId="77777777" w:rsidR="000D2140" w:rsidRDefault="000D2140" w:rsidP="000D2140">
      <w:pPr>
        <w:pStyle w:val="ListParagraph"/>
        <w:numPr>
          <w:ilvl w:val="2"/>
          <w:numId w:val="5"/>
        </w:numPr>
        <w:ind w:left="709" w:hanging="443"/>
        <w:rPr>
          <w:rFonts w:ascii="Arial" w:hAnsi="Arial" w:cs="Arial"/>
        </w:rPr>
      </w:pPr>
      <w:r>
        <w:rPr>
          <w:rFonts w:ascii="Arial" w:hAnsi="Arial" w:cs="Arial"/>
        </w:rPr>
        <w:t>Contract awards with a value of £1,000,000 or greater</w:t>
      </w:r>
    </w:p>
    <w:p w14:paraId="196B52BD" w14:textId="5B61C43E" w:rsidR="000D2140" w:rsidRDefault="000D2140" w:rsidP="000D2140">
      <w:pPr>
        <w:pStyle w:val="ListParagraph"/>
        <w:numPr>
          <w:ilvl w:val="2"/>
          <w:numId w:val="5"/>
        </w:numPr>
        <w:ind w:left="709" w:hanging="443"/>
        <w:rPr>
          <w:rFonts w:ascii="Arial" w:hAnsi="Arial" w:cs="Arial"/>
        </w:rPr>
      </w:pPr>
      <w:r>
        <w:rPr>
          <w:rFonts w:ascii="Arial" w:hAnsi="Arial" w:cs="Arial"/>
        </w:rPr>
        <w:t xml:space="preserve">Acquiring or disposing of freeholds or leaseholds with a consideration or premium over £500,000 in the context of the </w:t>
      </w:r>
      <w:r w:rsidR="00A81C5E">
        <w:rPr>
          <w:rFonts w:ascii="Arial" w:hAnsi="Arial" w:cs="Arial"/>
        </w:rPr>
        <w:t>medium-term</w:t>
      </w:r>
      <w:r>
        <w:rPr>
          <w:rFonts w:ascii="Arial" w:hAnsi="Arial" w:cs="Arial"/>
        </w:rPr>
        <w:t xml:space="preserve"> financial strategy except for disposals pursuant to right to buy legislation</w:t>
      </w:r>
    </w:p>
    <w:p w14:paraId="196B52BE" w14:textId="77777777" w:rsidR="000D2140" w:rsidRPr="000D2140" w:rsidRDefault="000D2140" w:rsidP="000D2140">
      <w:pPr>
        <w:pStyle w:val="ListParagraph"/>
        <w:numPr>
          <w:ilvl w:val="2"/>
          <w:numId w:val="5"/>
        </w:numPr>
        <w:ind w:left="709" w:hanging="443"/>
        <w:rPr>
          <w:rFonts w:ascii="Arial" w:hAnsi="Arial" w:cs="Arial"/>
        </w:rPr>
      </w:pPr>
      <w:r>
        <w:rPr>
          <w:rFonts w:ascii="Arial" w:hAnsi="Arial" w:cs="Arial"/>
        </w:rPr>
        <w:t>Acquiring or disposing of leases with a rental value over £125,000 each year except statutory lease renewals under Part II of the Landlord and Tenant Act 1954.</w:t>
      </w:r>
    </w:p>
    <w:p w14:paraId="196B52BF" w14:textId="77777777" w:rsidR="005C6416" w:rsidRPr="00B15340" w:rsidRDefault="005C6416" w:rsidP="00804BF2">
      <w:pPr>
        <w:ind w:left="426" w:hanging="426"/>
        <w:rPr>
          <w:rFonts w:ascii="Arial" w:hAnsi="Arial" w:cs="Arial"/>
        </w:rPr>
      </w:pPr>
    </w:p>
    <w:p w14:paraId="196B52C0" w14:textId="77777777"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BB6F67">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E4F1" w14:textId="77777777" w:rsidR="00B1242F" w:rsidRDefault="00B1242F" w:rsidP="00F11FD1">
      <w:r>
        <w:separator/>
      </w:r>
    </w:p>
  </w:endnote>
  <w:endnote w:type="continuationSeparator" w:id="0">
    <w:p w14:paraId="377E6F34" w14:textId="77777777" w:rsidR="00B1242F" w:rsidRDefault="00B1242F"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52C5" w14:textId="77777777" w:rsidR="00C6130E" w:rsidRDefault="00C6130E" w:rsidP="00F11FD1">
    <w:pPr>
      <w:pStyle w:val="Footer"/>
      <w:jc w:val="center"/>
      <w:rPr>
        <w:rFonts w:ascii="Arial" w:hAnsi="Arial" w:cs="Arial"/>
        <w:b/>
      </w:rPr>
    </w:pPr>
  </w:p>
  <w:p w14:paraId="196B52C6" w14:textId="77777777"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14:paraId="196B52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AD29" w14:textId="77777777" w:rsidR="00B1242F" w:rsidRDefault="00B1242F" w:rsidP="00F11FD1">
      <w:r>
        <w:separator/>
      </w:r>
    </w:p>
  </w:footnote>
  <w:footnote w:type="continuationSeparator" w:id="0">
    <w:p w14:paraId="1C42A2DB" w14:textId="77777777" w:rsidR="00B1242F" w:rsidRDefault="00B1242F" w:rsidP="00F11FD1">
      <w:r>
        <w:continuationSeparator/>
      </w:r>
    </w:p>
  </w:footnote>
  <w:footnote w:id="1">
    <w:p w14:paraId="196B52C8" w14:textId="77777777"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67DD3"/>
    <w:multiLevelType w:val="hybridMultilevel"/>
    <w:tmpl w:val="18363D70"/>
    <w:lvl w:ilvl="0" w:tplc="111A81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41AAF"/>
    <w:multiLevelType w:val="hybridMultilevel"/>
    <w:tmpl w:val="C854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35814">
    <w:abstractNumId w:val="6"/>
  </w:num>
  <w:num w:numId="2" w16cid:durableId="743406626">
    <w:abstractNumId w:val="1"/>
  </w:num>
  <w:num w:numId="3" w16cid:durableId="2111243766">
    <w:abstractNumId w:val="8"/>
  </w:num>
  <w:num w:numId="4" w16cid:durableId="1450515976">
    <w:abstractNumId w:val="2"/>
  </w:num>
  <w:num w:numId="5" w16cid:durableId="1279989733">
    <w:abstractNumId w:val="3"/>
  </w:num>
  <w:num w:numId="6" w16cid:durableId="1568883880">
    <w:abstractNumId w:val="5"/>
  </w:num>
  <w:num w:numId="7" w16cid:durableId="119152525">
    <w:abstractNumId w:val="4"/>
  </w:num>
  <w:num w:numId="8" w16cid:durableId="450706385">
    <w:abstractNumId w:val="7"/>
  </w:num>
  <w:num w:numId="9" w16cid:durableId="145131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258E9"/>
    <w:rsid w:val="000445D4"/>
    <w:rsid w:val="00046308"/>
    <w:rsid w:val="000528FE"/>
    <w:rsid w:val="0005774E"/>
    <w:rsid w:val="0008133A"/>
    <w:rsid w:val="000B4310"/>
    <w:rsid w:val="000C738C"/>
    <w:rsid w:val="000D2140"/>
    <w:rsid w:val="000D7429"/>
    <w:rsid w:val="000E5C51"/>
    <w:rsid w:val="000F4239"/>
    <w:rsid w:val="001367BB"/>
    <w:rsid w:val="00164744"/>
    <w:rsid w:val="001759EE"/>
    <w:rsid w:val="001811D5"/>
    <w:rsid w:val="001D1AF2"/>
    <w:rsid w:val="001E6848"/>
    <w:rsid w:val="00231385"/>
    <w:rsid w:val="00250E3B"/>
    <w:rsid w:val="002611EB"/>
    <w:rsid w:val="00263039"/>
    <w:rsid w:val="002A07C9"/>
    <w:rsid w:val="002A763B"/>
    <w:rsid w:val="002B166C"/>
    <w:rsid w:val="002B302A"/>
    <w:rsid w:val="002B53D4"/>
    <w:rsid w:val="002C3F00"/>
    <w:rsid w:val="002D1DCD"/>
    <w:rsid w:val="002E61DD"/>
    <w:rsid w:val="0032205F"/>
    <w:rsid w:val="00335A9B"/>
    <w:rsid w:val="003505E0"/>
    <w:rsid w:val="003547CD"/>
    <w:rsid w:val="00354915"/>
    <w:rsid w:val="00373F5D"/>
    <w:rsid w:val="003B1236"/>
    <w:rsid w:val="004000D7"/>
    <w:rsid w:val="00405321"/>
    <w:rsid w:val="00424A92"/>
    <w:rsid w:val="004A049B"/>
    <w:rsid w:val="004B1944"/>
    <w:rsid w:val="004B276B"/>
    <w:rsid w:val="00504E43"/>
    <w:rsid w:val="00532DF2"/>
    <w:rsid w:val="00545952"/>
    <w:rsid w:val="005471F2"/>
    <w:rsid w:val="005C60B2"/>
    <w:rsid w:val="005C6416"/>
    <w:rsid w:val="005E10B8"/>
    <w:rsid w:val="005E37E4"/>
    <w:rsid w:val="006037BA"/>
    <w:rsid w:val="00616F3F"/>
    <w:rsid w:val="006247C4"/>
    <w:rsid w:val="006B1A11"/>
    <w:rsid w:val="006C76FA"/>
    <w:rsid w:val="006F6326"/>
    <w:rsid w:val="006F6731"/>
    <w:rsid w:val="007023AB"/>
    <w:rsid w:val="007569FD"/>
    <w:rsid w:val="00757726"/>
    <w:rsid w:val="00761A9E"/>
    <w:rsid w:val="007908F4"/>
    <w:rsid w:val="007C5473"/>
    <w:rsid w:val="007D270E"/>
    <w:rsid w:val="007D6152"/>
    <w:rsid w:val="00801BEB"/>
    <w:rsid w:val="00804BF2"/>
    <w:rsid w:val="00812B10"/>
    <w:rsid w:val="00834D72"/>
    <w:rsid w:val="00844D21"/>
    <w:rsid w:val="00854133"/>
    <w:rsid w:val="008613FB"/>
    <w:rsid w:val="008676E5"/>
    <w:rsid w:val="008900A7"/>
    <w:rsid w:val="00891B19"/>
    <w:rsid w:val="008A22C6"/>
    <w:rsid w:val="008E4629"/>
    <w:rsid w:val="00931FD0"/>
    <w:rsid w:val="00941E5D"/>
    <w:rsid w:val="00960744"/>
    <w:rsid w:val="0097533A"/>
    <w:rsid w:val="00986C99"/>
    <w:rsid w:val="009F048F"/>
    <w:rsid w:val="009F22CC"/>
    <w:rsid w:val="009F2EAF"/>
    <w:rsid w:val="009F35AF"/>
    <w:rsid w:val="009F6401"/>
    <w:rsid w:val="00A117B1"/>
    <w:rsid w:val="00A12928"/>
    <w:rsid w:val="00A253FE"/>
    <w:rsid w:val="00A25AA6"/>
    <w:rsid w:val="00A43FB7"/>
    <w:rsid w:val="00A81C5E"/>
    <w:rsid w:val="00A905D9"/>
    <w:rsid w:val="00A9083A"/>
    <w:rsid w:val="00A96C08"/>
    <w:rsid w:val="00AA20FD"/>
    <w:rsid w:val="00AA2A3E"/>
    <w:rsid w:val="00AC5899"/>
    <w:rsid w:val="00AD18E1"/>
    <w:rsid w:val="00AD1AFE"/>
    <w:rsid w:val="00AD3066"/>
    <w:rsid w:val="00B1242F"/>
    <w:rsid w:val="00B15340"/>
    <w:rsid w:val="00B23901"/>
    <w:rsid w:val="00B87695"/>
    <w:rsid w:val="00B928EF"/>
    <w:rsid w:val="00BA6D0C"/>
    <w:rsid w:val="00BB43AD"/>
    <w:rsid w:val="00BB6F67"/>
    <w:rsid w:val="00BC6B49"/>
    <w:rsid w:val="00BD4490"/>
    <w:rsid w:val="00BE1FD4"/>
    <w:rsid w:val="00BF240D"/>
    <w:rsid w:val="00C07F80"/>
    <w:rsid w:val="00C251F7"/>
    <w:rsid w:val="00C456B2"/>
    <w:rsid w:val="00C6130E"/>
    <w:rsid w:val="00C678ED"/>
    <w:rsid w:val="00C82129"/>
    <w:rsid w:val="00CB3AFB"/>
    <w:rsid w:val="00CB5E4F"/>
    <w:rsid w:val="00CD1473"/>
    <w:rsid w:val="00CD2871"/>
    <w:rsid w:val="00CD2998"/>
    <w:rsid w:val="00CD4BC9"/>
    <w:rsid w:val="00CE6085"/>
    <w:rsid w:val="00D05E76"/>
    <w:rsid w:val="00D33F83"/>
    <w:rsid w:val="00D34071"/>
    <w:rsid w:val="00D45F50"/>
    <w:rsid w:val="00D5207C"/>
    <w:rsid w:val="00D543D9"/>
    <w:rsid w:val="00D91A39"/>
    <w:rsid w:val="00DA7411"/>
    <w:rsid w:val="00DB01D4"/>
    <w:rsid w:val="00DC2E8D"/>
    <w:rsid w:val="00DD1A34"/>
    <w:rsid w:val="00DD4885"/>
    <w:rsid w:val="00DD51B2"/>
    <w:rsid w:val="00E127E3"/>
    <w:rsid w:val="00E2036C"/>
    <w:rsid w:val="00E20A54"/>
    <w:rsid w:val="00E268B4"/>
    <w:rsid w:val="00E270E5"/>
    <w:rsid w:val="00E71EF2"/>
    <w:rsid w:val="00E97024"/>
    <w:rsid w:val="00E97F84"/>
    <w:rsid w:val="00EB1C1F"/>
    <w:rsid w:val="00EB5731"/>
    <w:rsid w:val="00EB658E"/>
    <w:rsid w:val="00EC3C0A"/>
    <w:rsid w:val="00EF45A7"/>
    <w:rsid w:val="00F0024D"/>
    <w:rsid w:val="00F01C66"/>
    <w:rsid w:val="00F11FD1"/>
    <w:rsid w:val="00F40AF2"/>
    <w:rsid w:val="00F64579"/>
    <w:rsid w:val="00F93283"/>
    <w:rsid w:val="00F9339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52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761A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915"/>
    <w:rPr>
      <w:sz w:val="16"/>
      <w:szCs w:val="16"/>
    </w:rPr>
  </w:style>
  <w:style w:type="paragraph" w:styleId="CommentText">
    <w:name w:val="annotation text"/>
    <w:basedOn w:val="Normal"/>
    <w:link w:val="CommentTextChar"/>
    <w:uiPriority w:val="99"/>
    <w:semiHidden/>
    <w:unhideWhenUsed/>
    <w:rsid w:val="00354915"/>
    <w:rPr>
      <w:sz w:val="20"/>
      <w:szCs w:val="20"/>
    </w:rPr>
  </w:style>
  <w:style w:type="character" w:customStyle="1" w:styleId="CommentTextChar">
    <w:name w:val="Comment Text Char"/>
    <w:basedOn w:val="DefaultParagraphFont"/>
    <w:link w:val="CommentText"/>
    <w:uiPriority w:val="99"/>
    <w:semiHidden/>
    <w:rsid w:val="0035491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4915"/>
    <w:rPr>
      <w:b/>
      <w:bCs/>
    </w:rPr>
  </w:style>
  <w:style w:type="character" w:customStyle="1" w:styleId="CommentSubjectChar">
    <w:name w:val="Comment Subject Char"/>
    <w:basedOn w:val="CommentTextChar"/>
    <w:link w:val="CommentSubject"/>
    <w:uiPriority w:val="99"/>
    <w:semiHidden/>
    <w:rsid w:val="0035491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61A9E"/>
    <w:rPr>
      <w:rFonts w:asciiTheme="majorHAnsi" w:eastAsiaTheme="majorEastAsia" w:hAnsiTheme="majorHAnsi" w:cstheme="majorBidi"/>
      <w:color w:val="243F60" w:themeColor="accent1" w:themeShade="7F"/>
      <w:lang w:eastAsia="en-GB"/>
    </w:rPr>
  </w:style>
  <w:style w:type="paragraph" w:styleId="Revision">
    <w:name w:val="Revision"/>
    <w:hidden/>
    <w:uiPriority w:val="99"/>
    <w:semiHidden/>
    <w:rsid w:val="00A9083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10888036">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70481/Report%20-%20Oxpens%20River%20Bridg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wardplan@oxfor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D7018-A262-41B7-B7E0-9716185DD74C}">
  <ds:schemaRefs>
    <ds:schemaRef ds:uri="http://schemas.openxmlformats.org/officeDocument/2006/bibliography"/>
  </ds:schemaRefs>
</ds:datastoreItem>
</file>

<file path=customXml/itemProps2.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4.xml><?xml version="1.0" encoding="utf-8"?>
<ds:datastoreItem xmlns:ds="http://schemas.openxmlformats.org/officeDocument/2006/customXml" ds:itemID="{CBE44EFC-F32B-466A-BEA4-9A944E55C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Sarah.Claridge;Steve Weitzel</dc:creator>
  <cp:lastModifiedBy>MALTON Jonathan</cp:lastModifiedBy>
  <cp:revision>2</cp:revision>
  <cp:lastPrinted>2015-07-27T09:35:00Z</cp:lastPrinted>
  <dcterms:created xsi:type="dcterms:W3CDTF">2024-07-04T15:24:00Z</dcterms:created>
  <dcterms:modified xsi:type="dcterms:W3CDTF">2024-07-04T15:24:00Z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